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6CCA" w14:textId="77777777" w:rsidR="00900537" w:rsidRPr="00A166CD" w:rsidRDefault="00900537" w:rsidP="008D7F85">
      <w:pPr>
        <w:ind w:right="338"/>
        <w:jc w:val="center"/>
        <w:rPr>
          <w:rFonts w:ascii="Arial" w:hAnsi="Arial" w:cs="Arial"/>
          <w:b/>
          <w:sz w:val="22"/>
          <w:szCs w:val="22"/>
        </w:rPr>
      </w:pPr>
    </w:p>
    <w:p w14:paraId="2F686CCB" w14:textId="77777777" w:rsidR="000030F2" w:rsidRPr="00A166CD" w:rsidRDefault="000030F2" w:rsidP="008D7F85">
      <w:pPr>
        <w:ind w:right="338"/>
        <w:jc w:val="center"/>
        <w:rPr>
          <w:rFonts w:ascii="Arial" w:hAnsi="Arial" w:cs="Arial"/>
          <w:b/>
          <w:sz w:val="22"/>
          <w:szCs w:val="22"/>
        </w:rPr>
      </w:pPr>
    </w:p>
    <w:p w14:paraId="2F686CCC" w14:textId="77777777" w:rsidR="000030F2" w:rsidRPr="00A166CD" w:rsidRDefault="000030F2" w:rsidP="008D7F85">
      <w:pPr>
        <w:ind w:right="338"/>
        <w:jc w:val="center"/>
        <w:rPr>
          <w:rFonts w:ascii="Arial" w:hAnsi="Arial" w:cs="Arial"/>
          <w:b/>
          <w:sz w:val="22"/>
          <w:szCs w:val="22"/>
        </w:rPr>
      </w:pPr>
    </w:p>
    <w:p w14:paraId="2F686CCD" w14:textId="77777777" w:rsidR="000030F2" w:rsidRPr="00A166CD" w:rsidRDefault="000030F2" w:rsidP="008D7F85">
      <w:pPr>
        <w:ind w:right="338"/>
        <w:jc w:val="center"/>
        <w:rPr>
          <w:rFonts w:ascii="Arial" w:hAnsi="Arial" w:cs="Arial"/>
          <w:b/>
          <w:sz w:val="22"/>
          <w:szCs w:val="22"/>
        </w:rPr>
      </w:pPr>
    </w:p>
    <w:p w14:paraId="2F686CCE" w14:textId="77777777" w:rsidR="000030F2" w:rsidRDefault="000030F2" w:rsidP="008D7F85">
      <w:pPr>
        <w:ind w:right="338"/>
        <w:jc w:val="center"/>
        <w:rPr>
          <w:rFonts w:ascii="Arial" w:hAnsi="Arial" w:cs="Arial"/>
          <w:b/>
          <w:sz w:val="22"/>
          <w:szCs w:val="22"/>
        </w:rPr>
      </w:pPr>
    </w:p>
    <w:p w14:paraId="2F686CCF" w14:textId="77777777" w:rsidR="00CC44F8" w:rsidRPr="00A166CD" w:rsidRDefault="00CC44F8" w:rsidP="008D7F85">
      <w:pPr>
        <w:ind w:right="338"/>
        <w:jc w:val="center"/>
        <w:rPr>
          <w:rFonts w:ascii="Arial" w:hAnsi="Arial" w:cs="Arial"/>
          <w:b/>
          <w:sz w:val="22"/>
          <w:szCs w:val="22"/>
        </w:rPr>
      </w:pPr>
    </w:p>
    <w:p w14:paraId="2F686CD0" w14:textId="77777777" w:rsidR="000030F2" w:rsidRDefault="000030F2" w:rsidP="008D7F85">
      <w:pPr>
        <w:ind w:right="338"/>
        <w:jc w:val="center"/>
        <w:rPr>
          <w:rFonts w:ascii="Arial" w:hAnsi="Arial" w:cs="Arial"/>
          <w:b/>
          <w:sz w:val="22"/>
          <w:szCs w:val="22"/>
        </w:rPr>
      </w:pPr>
    </w:p>
    <w:p w14:paraId="2F686CD1" w14:textId="77777777" w:rsidR="001E0B36" w:rsidRDefault="001E0B36" w:rsidP="008D7F85">
      <w:pPr>
        <w:ind w:right="338"/>
        <w:jc w:val="center"/>
        <w:rPr>
          <w:rFonts w:ascii="Arial" w:hAnsi="Arial" w:cs="Arial"/>
          <w:b/>
          <w:sz w:val="22"/>
          <w:szCs w:val="22"/>
        </w:rPr>
      </w:pPr>
    </w:p>
    <w:p w14:paraId="2F686CD2" w14:textId="77777777" w:rsidR="00A75DC9" w:rsidRDefault="00A75DC9" w:rsidP="008D7F85">
      <w:pPr>
        <w:ind w:right="338"/>
        <w:jc w:val="center"/>
        <w:rPr>
          <w:rFonts w:ascii="Arial" w:hAnsi="Arial" w:cs="Arial"/>
          <w:b/>
          <w:sz w:val="22"/>
          <w:szCs w:val="22"/>
        </w:rPr>
      </w:pPr>
    </w:p>
    <w:p w14:paraId="2F686CD3" w14:textId="77777777" w:rsidR="00A75DC9" w:rsidRDefault="00A75DC9" w:rsidP="008D7F85">
      <w:pPr>
        <w:ind w:right="338"/>
        <w:jc w:val="center"/>
        <w:rPr>
          <w:rFonts w:ascii="Arial" w:hAnsi="Arial" w:cs="Arial"/>
          <w:b/>
          <w:sz w:val="22"/>
          <w:szCs w:val="22"/>
        </w:rPr>
      </w:pPr>
    </w:p>
    <w:p w14:paraId="2F686CD4" w14:textId="77777777" w:rsidR="00A75DC9" w:rsidRDefault="00A75DC9" w:rsidP="008D7F85">
      <w:pPr>
        <w:ind w:right="338"/>
        <w:jc w:val="center"/>
        <w:rPr>
          <w:rFonts w:ascii="Arial" w:hAnsi="Arial" w:cs="Arial"/>
          <w:b/>
          <w:sz w:val="22"/>
          <w:szCs w:val="22"/>
        </w:rPr>
      </w:pPr>
    </w:p>
    <w:p w14:paraId="2F686CD5" w14:textId="77777777" w:rsidR="001E0B36" w:rsidRPr="00A166CD" w:rsidRDefault="001E0B36" w:rsidP="008D7F85">
      <w:pPr>
        <w:ind w:right="338"/>
        <w:jc w:val="center"/>
        <w:rPr>
          <w:rFonts w:ascii="Arial" w:hAnsi="Arial" w:cs="Arial"/>
          <w:b/>
          <w:sz w:val="22"/>
          <w:szCs w:val="22"/>
        </w:rPr>
      </w:pPr>
    </w:p>
    <w:p w14:paraId="2F686CD6" w14:textId="77777777" w:rsidR="000030F2" w:rsidRPr="00A166CD" w:rsidRDefault="000030F2" w:rsidP="008D7F85">
      <w:pPr>
        <w:ind w:right="338"/>
        <w:jc w:val="center"/>
        <w:rPr>
          <w:rFonts w:ascii="Arial" w:hAnsi="Arial" w:cs="Arial"/>
          <w:b/>
          <w:sz w:val="22"/>
          <w:szCs w:val="22"/>
        </w:rPr>
      </w:pPr>
    </w:p>
    <w:p w14:paraId="2F686CD7" w14:textId="77777777" w:rsidR="000030F2" w:rsidRPr="00A166CD" w:rsidRDefault="000030F2" w:rsidP="008D7F85">
      <w:pPr>
        <w:ind w:right="338"/>
        <w:jc w:val="center"/>
        <w:rPr>
          <w:rFonts w:ascii="Arial" w:hAnsi="Arial" w:cs="Arial"/>
          <w:b/>
          <w:sz w:val="22"/>
          <w:szCs w:val="22"/>
        </w:rPr>
      </w:pPr>
    </w:p>
    <w:p w14:paraId="2F686CD8" w14:textId="77777777" w:rsidR="000030F2" w:rsidRPr="00A166CD" w:rsidRDefault="000030F2" w:rsidP="008D7F85">
      <w:pPr>
        <w:ind w:right="338"/>
        <w:jc w:val="center"/>
        <w:rPr>
          <w:rFonts w:ascii="Arial" w:hAnsi="Arial" w:cs="Arial"/>
          <w:b/>
          <w:sz w:val="22"/>
          <w:szCs w:val="22"/>
        </w:rPr>
      </w:pPr>
    </w:p>
    <w:p w14:paraId="2F686CD9" w14:textId="77777777" w:rsidR="003C6DFE" w:rsidRPr="00A166CD" w:rsidRDefault="003C6DFE" w:rsidP="008D7F85">
      <w:pPr>
        <w:ind w:right="338"/>
        <w:jc w:val="center"/>
        <w:rPr>
          <w:rFonts w:ascii="Arial" w:hAnsi="Arial" w:cs="Arial"/>
          <w:b/>
          <w:sz w:val="22"/>
          <w:szCs w:val="22"/>
        </w:rPr>
      </w:pPr>
    </w:p>
    <w:p w14:paraId="2F686CDA" w14:textId="77777777" w:rsidR="008D7F85" w:rsidRPr="00A166CD" w:rsidRDefault="008D7F85" w:rsidP="008D7F85">
      <w:pPr>
        <w:ind w:right="338"/>
        <w:jc w:val="center"/>
        <w:rPr>
          <w:rFonts w:ascii="Arial" w:hAnsi="Arial" w:cs="Arial"/>
          <w:b/>
          <w:sz w:val="22"/>
          <w:szCs w:val="22"/>
        </w:rPr>
      </w:pPr>
    </w:p>
    <w:p w14:paraId="2F686CDB" w14:textId="77777777" w:rsidR="008D7F85" w:rsidRPr="00BC5954" w:rsidRDefault="008D7F85" w:rsidP="00E54EDF">
      <w:pPr>
        <w:jc w:val="center"/>
        <w:rPr>
          <w:rFonts w:ascii="Arial" w:hAnsi="Arial" w:cs="Arial"/>
          <w:b/>
          <w:sz w:val="22"/>
          <w:szCs w:val="22"/>
        </w:rPr>
      </w:pPr>
      <w:bookmarkStart w:id="0" w:name="_Toc192392181"/>
      <w:bookmarkStart w:id="1" w:name="_Toc246752017"/>
      <w:bookmarkStart w:id="2" w:name="_Toc246752153"/>
      <w:bookmarkStart w:id="3" w:name="_Toc246753144"/>
      <w:r w:rsidRPr="00BC5954">
        <w:rPr>
          <w:rFonts w:ascii="Arial" w:hAnsi="Arial" w:cs="Arial"/>
          <w:b/>
          <w:sz w:val="22"/>
          <w:szCs w:val="22"/>
        </w:rPr>
        <w:t>MANUAL DE INFORMACIÓN</w:t>
      </w:r>
      <w:bookmarkEnd w:id="0"/>
      <w:bookmarkEnd w:id="1"/>
      <w:bookmarkEnd w:id="2"/>
      <w:bookmarkEnd w:id="3"/>
      <w:r w:rsidR="00062153">
        <w:rPr>
          <w:rFonts w:ascii="Arial" w:hAnsi="Arial" w:cs="Arial"/>
          <w:b/>
          <w:sz w:val="22"/>
          <w:szCs w:val="22"/>
        </w:rPr>
        <w:t xml:space="preserve"> PARA LAS ENTIDADES</w:t>
      </w:r>
    </w:p>
    <w:p w14:paraId="2F686CDC" w14:textId="77777777" w:rsidR="008D7F85" w:rsidRDefault="009A2E2D" w:rsidP="00BC5954">
      <w:pPr>
        <w:ind w:right="338"/>
        <w:jc w:val="center"/>
        <w:rPr>
          <w:rFonts w:ascii="Arial" w:hAnsi="Arial" w:cs="Arial"/>
          <w:b/>
          <w:sz w:val="22"/>
          <w:szCs w:val="22"/>
        </w:rPr>
      </w:pPr>
      <w:r>
        <w:rPr>
          <w:rFonts w:ascii="Arial" w:hAnsi="Arial" w:cs="Arial"/>
          <w:b/>
          <w:sz w:val="22"/>
          <w:szCs w:val="22"/>
        </w:rPr>
        <w:t>SUPERVISADAS Y FONDOS ADMINISTRADOS</w:t>
      </w:r>
    </w:p>
    <w:p w14:paraId="2F686CDD" w14:textId="77777777" w:rsidR="009A2E2D" w:rsidRDefault="009A2E2D" w:rsidP="00BC5954">
      <w:pPr>
        <w:ind w:right="338"/>
        <w:jc w:val="center"/>
        <w:rPr>
          <w:rFonts w:ascii="Arial" w:hAnsi="Arial" w:cs="Arial"/>
          <w:b/>
          <w:sz w:val="22"/>
          <w:szCs w:val="22"/>
        </w:rPr>
      </w:pPr>
    </w:p>
    <w:p w14:paraId="2F686CDE" w14:textId="77777777" w:rsidR="009A2E2D" w:rsidRDefault="009A2E2D" w:rsidP="00BC5954">
      <w:pPr>
        <w:ind w:right="338"/>
        <w:jc w:val="center"/>
        <w:rPr>
          <w:rFonts w:ascii="Arial" w:hAnsi="Arial" w:cs="Arial"/>
          <w:b/>
          <w:sz w:val="22"/>
          <w:szCs w:val="22"/>
        </w:rPr>
      </w:pPr>
    </w:p>
    <w:p w14:paraId="2F686CDF" w14:textId="77777777" w:rsidR="009A2E2D" w:rsidRDefault="009A2E2D" w:rsidP="00BC5954">
      <w:pPr>
        <w:ind w:right="338"/>
        <w:jc w:val="center"/>
        <w:rPr>
          <w:rFonts w:ascii="Arial" w:hAnsi="Arial" w:cs="Arial"/>
          <w:b/>
          <w:sz w:val="22"/>
          <w:szCs w:val="22"/>
        </w:rPr>
      </w:pPr>
    </w:p>
    <w:p w14:paraId="2F686CE0" w14:textId="77777777" w:rsidR="00062153" w:rsidRPr="00BC5954" w:rsidRDefault="00062153" w:rsidP="00BC5954">
      <w:pPr>
        <w:ind w:right="338"/>
        <w:jc w:val="center"/>
        <w:rPr>
          <w:rFonts w:ascii="Arial" w:hAnsi="Arial" w:cs="Arial"/>
          <w:b/>
          <w:sz w:val="22"/>
          <w:szCs w:val="22"/>
        </w:rPr>
      </w:pPr>
    </w:p>
    <w:p w14:paraId="2F686CE1" w14:textId="77777777" w:rsidR="008D7F85" w:rsidRDefault="008D7F85" w:rsidP="00BC5954">
      <w:pPr>
        <w:ind w:right="338"/>
        <w:jc w:val="center"/>
        <w:rPr>
          <w:rFonts w:ascii="Arial" w:hAnsi="Arial" w:cs="Arial"/>
          <w:b/>
          <w:sz w:val="22"/>
          <w:szCs w:val="22"/>
        </w:rPr>
      </w:pPr>
    </w:p>
    <w:p w14:paraId="2F686CE2" w14:textId="77777777" w:rsidR="00CC1622" w:rsidRPr="00A166CD" w:rsidRDefault="00CC1622" w:rsidP="00BC5954">
      <w:pPr>
        <w:ind w:right="338"/>
        <w:jc w:val="center"/>
        <w:rPr>
          <w:rFonts w:ascii="Arial" w:hAnsi="Arial" w:cs="Arial"/>
          <w:b/>
          <w:sz w:val="22"/>
          <w:szCs w:val="22"/>
        </w:rPr>
      </w:pPr>
    </w:p>
    <w:p w14:paraId="2F686CE3" w14:textId="77777777" w:rsidR="008D7F85" w:rsidRPr="00A166CD" w:rsidRDefault="008D7F85" w:rsidP="00BC5954">
      <w:pPr>
        <w:ind w:right="338"/>
        <w:jc w:val="center"/>
        <w:rPr>
          <w:rFonts w:ascii="Arial" w:hAnsi="Arial" w:cs="Arial"/>
          <w:b/>
          <w:sz w:val="22"/>
          <w:szCs w:val="22"/>
        </w:rPr>
      </w:pPr>
    </w:p>
    <w:p w14:paraId="2F686CE4" w14:textId="77777777" w:rsidR="008D7F85" w:rsidRPr="00A166CD" w:rsidRDefault="008D7F85" w:rsidP="00BC5954">
      <w:pPr>
        <w:ind w:right="338"/>
        <w:jc w:val="center"/>
        <w:rPr>
          <w:rFonts w:ascii="Arial" w:hAnsi="Arial" w:cs="Arial"/>
          <w:b/>
          <w:sz w:val="22"/>
          <w:szCs w:val="22"/>
        </w:rPr>
      </w:pPr>
    </w:p>
    <w:p w14:paraId="2F686CE5" w14:textId="77777777" w:rsidR="008D7F85" w:rsidRPr="00A166CD" w:rsidRDefault="008D7F85" w:rsidP="00BC5954">
      <w:pPr>
        <w:ind w:right="338"/>
        <w:jc w:val="center"/>
        <w:rPr>
          <w:rFonts w:ascii="Arial" w:hAnsi="Arial" w:cs="Arial"/>
          <w:b/>
          <w:sz w:val="22"/>
          <w:szCs w:val="22"/>
        </w:rPr>
      </w:pPr>
    </w:p>
    <w:p w14:paraId="2F686CE6" w14:textId="77777777" w:rsidR="008D7F85" w:rsidRDefault="008D7F85" w:rsidP="00BC5954">
      <w:pPr>
        <w:ind w:right="338"/>
        <w:jc w:val="center"/>
        <w:rPr>
          <w:rFonts w:ascii="Arial" w:hAnsi="Arial" w:cs="Arial"/>
          <w:b/>
          <w:sz w:val="22"/>
          <w:szCs w:val="22"/>
        </w:rPr>
      </w:pPr>
    </w:p>
    <w:p w14:paraId="2F686CE7" w14:textId="77777777" w:rsidR="00A75DC9" w:rsidRDefault="00A75DC9" w:rsidP="00BC5954">
      <w:pPr>
        <w:ind w:right="338"/>
        <w:jc w:val="center"/>
        <w:rPr>
          <w:rFonts w:ascii="Arial" w:hAnsi="Arial" w:cs="Arial"/>
          <w:b/>
          <w:sz w:val="22"/>
          <w:szCs w:val="22"/>
        </w:rPr>
      </w:pPr>
    </w:p>
    <w:p w14:paraId="2F686CE8" w14:textId="77777777" w:rsidR="00A75DC9" w:rsidRDefault="00A75DC9" w:rsidP="00BC5954">
      <w:pPr>
        <w:ind w:right="338"/>
        <w:jc w:val="center"/>
        <w:rPr>
          <w:rFonts w:ascii="Arial" w:hAnsi="Arial" w:cs="Arial"/>
          <w:b/>
          <w:sz w:val="22"/>
          <w:szCs w:val="22"/>
        </w:rPr>
      </w:pPr>
    </w:p>
    <w:p w14:paraId="2F686CE9" w14:textId="77777777" w:rsidR="00CC44F8" w:rsidRDefault="00CC44F8" w:rsidP="00BC5954">
      <w:pPr>
        <w:ind w:right="338"/>
        <w:jc w:val="center"/>
        <w:rPr>
          <w:rFonts w:ascii="Arial" w:hAnsi="Arial" w:cs="Arial"/>
          <w:b/>
          <w:sz w:val="22"/>
          <w:szCs w:val="22"/>
        </w:rPr>
      </w:pPr>
    </w:p>
    <w:p w14:paraId="2F686CEA" w14:textId="77777777" w:rsidR="00A75DC9" w:rsidRDefault="00A75DC9" w:rsidP="00BC5954">
      <w:pPr>
        <w:ind w:right="338"/>
        <w:jc w:val="center"/>
        <w:rPr>
          <w:rFonts w:ascii="Arial" w:hAnsi="Arial" w:cs="Arial"/>
          <w:b/>
          <w:sz w:val="22"/>
          <w:szCs w:val="22"/>
        </w:rPr>
      </w:pPr>
    </w:p>
    <w:p w14:paraId="2F686CEB" w14:textId="77777777" w:rsidR="00A75DC9" w:rsidRDefault="00A75DC9" w:rsidP="00BC5954">
      <w:pPr>
        <w:ind w:right="338"/>
        <w:jc w:val="center"/>
        <w:rPr>
          <w:rFonts w:ascii="Arial" w:hAnsi="Arial" w:cs="Arial"/>
          <w:b/>
          <w:sz w:val="22"/>
          <w:szCs w:val="22"/>
        </w:rPr>
      </w:pPr>
    </w:p>
    <w:p w14:paraId="2F686CEC" w14:textId="77777777" w:rsidR="00A75DC9" w:rsidRDefault="00A75DC9" w:rsidP="00BC5954">
      <w:pPr>
        <w:ind w:right="338"/>
        <w:jc w:val="center"/>
        <w:rPr>
          <w:rFonts w:ascii="Arial" w:hAnsi="Arial" w:cs="Arial"/>
          <w:b/>
          <w:sz w:val="22"/>
          <w:szCs w:val="22"/>
        </w:rPr>
      </w:pPr>
    </w:p>
    <w:p w14:paraId="2F686CED" w14:textId="77777777" w:rsidR="00A75DC9" w:rsidRPr="00A166CD" w:rsidRDefault="00A75DC9" w:rsidP="00BC5954">
      <w:pPr>
        <w:ind w:right="338"/>
        <w:jc w:val="center"/>
        <w:rPr>
          <w:rFonts w:ascii="Arial" w:hAnsi="Arial" w:cs="Arial"/>
          <w:b/>
          <w:sz w:val="22"/>
          <w:szCs w:val="22"/>
        </w:rPr>
      </w:pPr>
    </w:p>
    <w:p w14:paraId="2F686CEE" w14:textId="77777777" w:rsidR="008D7F85" w:rsidRPr="00A166CD" w:rsidRDefault="008D7F85" w:rsidP="00BC5954">
      <w:pPr>
        <w:ind w:right="338"/>
        <w:jc w:val="center"/>
        <w:rPr>
          <w:rFonts w:ascii="Arial" w:hAnsi="Arial" w:cs="Arial"/>
          <w:b/>
          <w:sz w:val="22"/>
          <w:szCs w:val="22"/>
        </w:rPr>
      </w:pPr>
      <w:permStart w:id="1662329830" w:edGrp="everyone"/>
      <w:permEnd w:id="1662329830"/>
    </w:p>
    <w:p w14:paraId="2F686CEF" w14:textId="77777777" w:rsidR="008D7F85" w:rsidRPr="00A166CD" w:rsidRDefault="008D7F85" w:rsidP="00BC5954">
      <w:pPr>
        <w:ind w:right="338"/>
        <w:jc w:val="center"/>
        <w:rPr>
          <w:rFonts w:ascii="Arial" w:hAnsi="Arial" w:cs="Arial"/>
          <w:b/>
          <w:sz w:val="22"/>
          <w:szCs w:val="22"/>
        </w:rPr>
      </w:pPr>
    </w:p>
    <w:p w14:paraId="2F686CF0" w14:textId="77777777" w:rsidR="008D7F85" w:rsidRPr="00A166CD" w:rsidRDefault="008D7F85" w:rsidP="00BC5954">
      <w:pPr>
        <w:ind w:right="338"/>
        <w:jc w:val="center"/>
        <w:rPr>
          <w:rFonts w:ascii="Arial" w:hAnsi="Arial" w:cs="Arial"/>
          <w:b/>
          <w:sz w:val="22"/>
          <w:szCs w:val="22"/>
        </w:rPr>
      </w:pPr>
    </w:p>
    <w:p w14:paraId="2F686CF1" w14:textId="77777777" w:rsidR="008D7F85" w:rsidRPr="00A166CD" w:rsidRDefault="008D7F85" w:rsidP="00BC5954">
      <w:pPr>
        <w:ind w:right="338"/>
        <w:jc w:val="center"/>
        <w:rPr>
          <w:rFonts w:ascii="Arial" w:hAnsi="Arial" w:cs="Arial"/>
          <w:b/>
          <w:sz w:val="22"/>
          <w:szCs w:val="22"/>
        </w:rPr>
      </w:pPr>
    </w:p>
    <w:p w14:paraId="2F686CF2" w14:textId="3BBB7467" w:rsidR="008D7F85" w:rsidRPr="00A166CD" w:rsidRDefault="008F22AB" w:rsidP="00BC5954">
      <w:pPr>
        <w:ind w:right="338"/>
        <w:jc w:val="center"/>
        <w:rPr>
          <w:rFonts w:ascii="Arial" w:hAnsi="Arial" w:cs="Arial"/>
          <w:b/>
          <w:sz w:val="22"/>
          <w:szCs w:val="22"/>
        </w:rPr>
      </w:pPr>
      <w:r>
        <w:rPr>
          <w:rFonts w:ascii="Arial" w:hAnsi="Arial" w:cs="Arial"/>
          <w:b/>
          <w:sz w:val="22"/>
          <w:szCs w:val="22"/>
        </w:rPr>
        <w:t>Noviembre</w:t>
      </w:r>
      <w:r w:rsidR="008E4579">
        <w:rPr>
          <w:rFonts w:ascii="Arial" w:hAnsi="Arial" w:cs="Arial"/>
          <w:b/>
          <w:sz w:val="22"/>
          <w:szCs w:val="22"/>
        </w:rPr>
        <w:t xml:space="preserve">, </w:t>
      </w:r>
      <w:r w:rsidR="00B22248">
        <w:rPr>
          <w:rFonts w:ascii="Arial" w:hAnsi="Arial" w:cs="Arial"/>
          <w:b/>
          <w:sz w:val="22"/>
          <w:szCs w:val="22"/>
        </w:rPr>
        <w:t>202</w:t>
      </w:r>
      <w:r>
        <w:rPr>
          <w:rFonts w:ascii="Arial" w:hAnsi="Arial" w:cs="Arial"/>
          <w:b/>
          <w:sz w:val="22"/>
          <w:szCs w:val="22"/>
        </w:rPr>
        <w:t>5</w:t>
      </w:r>
    </w:p>
    <w:p w14:paraId="2F686CF3" w14:textId="77777777" w:rsidR="008D7F85" w:rsidRPr="00A166CD" w:rsidRDefault="008D7F85" w:rsidP="00BC5954">
      <w:pPr>
        <w:ind w:right="338"/>
        <w:jc w:val="center"/>
        <w:rPr>
          <w:rFonts w:ascii="Arial" w:hAnsi="Arial" w:cs="Arial"/>
          <w:b/>
          <w:sz w:val="22"/>
          <w:szCs w:val="22"/>
        </w:rPr>
      </w:pPr>
    </w:p>
    <w:p w14:paraId="2F686CF4" w14:textId="77777777" w:rsidR="00EB5322" w:rsidRPr="00A166CD" w:rsidRDefault="00EB5322" w:rsidP="00617654">
      <w:pPr>
        <w:rPr>
          <w:rFonts w:ascii="Arial" w:hAnsi="Arial" w:cs="Arial"/>
          <w:b/>
          <w:sz w:val="22"/>
          <w:szCs w:val="22"/>
        </w:rPr>
      </w:pPr>
    </w:p>
    <w:p w14:paraId="2F686CF5" w14:textId="77777777" w:rsidR="00617654" w:rsidRPr="00A166CD" w:rsidRDefault="00617654" w:rsidP="00E54EDF">
      <w:pPr>
        <w:rPr>
          <w:rFonts w:ascii="Arial" w:hAnsi="Arial" w:cs="Arial"/>
          <w:b/>
          <w:sz w:val="22"/>
          <w:szCs w:val="22"/>
        </w:rPr>
      </w:pPr>
    </w:p>
    <w:p w14:paraId="2F686CF6" w14:textId="77777777" w:rsidR="008D7F85" w:rsidRDefault="008D7F85" w:rsidP="00E54EDF">
      <w:pPr>
        <w:pStyle w:val="Prrafodelista"/>
        <w:ind w:left="360" w:right="338"/>
        <w:jc w:val="both"/>
        <w:outlineLvl w:val="0"/>
        <w:rPr>
          <w:rFonts w:ascii="Arial" w:hAnsi="Arial" w:cs="Arial"/>
          <w:b/>
          <w:sz w:val="22"/>
          <w:szCs w:val="22"/>
        </w:rPr>
      </w:pPr>
      <w:r w:rsidRPr="00A166CD">
        <w:rPr>
          <w:rFonts w:ascii="Arial" w:hAnsi="Arial" w:cs="Arial"/>
          <w:sz w:val="22"/>
          <w:szCs w:val="22"/>
        </w:rPr>
        <w:br w:type="page"/>
      </w:r>
      <w:bookmarkStart w:id="4" w:name="_Toc368712539"/>
      <w:bookmarkStart w:id="5" w:name="_Toc389623975"/>
      <w:bookmarkStart w:id="6" w:name="_Toc389624101"/>
      <w:bookmarkStart w:id="7" w:name="_Toc393266112"/>
      <w:bookmarkStart w:id="8" w:name="_Toc414069265"/>
      <w:bookmarkStart w:id="9" w:name="_Toc6902400"/>
      <w:bookmarkStart w:id="10" w:name="_Toc136234117"/>
      <w:bookmarkStart w:id="11" w:name="_Toc161628549"/>
    </w:p>
    <w:p w14:paraId="2F686CF7" w14:textId="77777777" w:rsidR="00941CC0" w:rsidRPr="00132D1C" w:rsidRDefault="009F4C1E" w:rsidP="009F4C1E">
      <w:pPr>
        <w:pStyle w:val="Prrafodelista"/>
        <w:ind w:left="360" w:right="338"/>
        <w:jc w:val="center"/>
        <w:outlineLvl w:val="0"/>
        <w:rPr>
          <w:rFonts w:ascii="Arial" w:hAnsi="Arial" w:cs="Arial"/>
          <w:b/>
        </w:rPr>
      </w:pPr>
      <w:bookmarkStart w:id="12" w:name="_Toc8140537"/>
      <w:bookmarkStart w:id="13" w:name="_Toc66357082"/>
      <w:r w:rsidRPr="00132D1C">
        <w:rPr>
          <w:rFonts w:ascii="Arial" w:hAnsi="Arial" w:cs="Arial"/>
          <w:b/>
        </w:rPr>
        <w:lastRenderedPageBreak/>
        <w:t>Índice</w:t>
      </w:r>
      <w:bookmarkEnd w:id="12"/>
      <w:bookmarkEnd w:id="13"/>
    </w:p>
    <w:p w14:paraId="6AE639C6" w14:textId="09C883F6" w:rsidR="00E632B4" w:rsidRDefault="008D7F85">
      <w:pPr>
        <w:pStyle w:val="TDC1"/>
        <w:tabs>
          <w:tab w:val="right" w:leader="dot" w:pos="8828"/>
        </w:tabs>
        <w:rPr>
          <w:rFonts w:asciiTheme="minorHAnsi" w:eastAsiaTheme="minorEastAsia" w:hAnsiTheme="minorHAnsi" w:cstheme="minorBidi"/>
          <w:b w:val="0"/>
          <w:i w:val="0"/>
          <w:noProof/>
          <w:sz w:val="22"/>
          <w:szCs w:val="22"/>
          <w:lang w:val="es-CR" w:eastAsia="es-CR"/>
        </w:rPr>
      </w:pPr>
      <w:r w:rsidRPr="005A08C7">
        <w:rPr>
          <w:rFonts w:ascii="Arial" w:hAnsi="Arial" w:cs="Arial"/>
          <w:sz w:val="22"/>
          <w:szCs w:val="22"/>
        </w:rPr>
        <w:fldChar w:fldCharType="begin"/>
      </w:r>
      <w:r w:rsidRPr="005A08C7">
        <w:rPr>
          <w:rFonts w:ascii="Arial" w:hAnsi="Arial" w:cs="Arial"/>
          <w:sz w:val="22"/>
          <w:szCs w:val="22"/>
        </w:rPr>
        <w:instrText xml:space="preserve"> TOC \o "1-1" \h \z \u </w:instrText>
      </w:r>
      <w:r w:rsidRPr="005A08C7">
        <w:rPr>
          <w:rFonts w:ascii="Arial" w:hAnsi="Arial" w:cs="Arial"/>
          <w:sz w:val="22"/>
          <w:szCs w:val="22"/>
        </w:rPr>
        <w:fldChar w:fldCharType="separate"/>
      </w:r>
      <w:hyperlink w:anchor="_Toc66357082" w:history="1">
        <w:r w:rsidR="00E632B4" w:rsidRPr="00141B97">
          <w:rPr>
            <w:rStyle w:val="Hipervnculo"/>
            <w:rFonts w:ascii="Arial" w:hAnsi="Arial" w:cs="Arial"/>
            <w:noProof/>
          </w:rPr>
          <w:t>Índice</w:t>
        </w:r>
        <w:r w:rsidR="00E632B4">
          <w:rPr>
            <w:noProof/>
            <w:webHidden/>
          </w:rPr>
          <w:tab/>
        </w:r>
        <w:r w:rsidR="00E632B4">
          <w:rPr>
            <w:noProof/>
            <w:webHidden/>
          </w:rPr>
          <w:fldChar w:fldCharType="begin"/>
        </w:r>
        <w:r w:rsidR="00E632B4">
          <w:rPr>
            <w:noProof/>
            <w:webHidden/>
          </w:rPr>
          <w:instrText xml:space="preserve"> PAGEREF _Toc66357082 \h </w:instrText>
        </w:r>
        <w:r w:rsidR="00E632B4">
          <w:rPr>
            <w:noProof/>
            <w:webHidden/>
          </w:rPr>
        </w:r>
        <w:r w:rsidR="00E632B4">
          <w:rPr>
            <w:noProof/>
            <w:webHidden/>
          </w:rPr>
          <w:fldChar w:fldCharType="separate"/>
        </w:r>
        <w:r w:rsidR="00CE76E1">
          <w:rPr>
            <w:noProof/>
            <w:webHidden/>
          </w:rPr>
          <w:t>2</w:t>
        </w:r>
        <w:r w:rsidR="00E632B4">
          <w:rPr>
            <w:noProof/>
            <w:webHidden/>
          </w:rPr>
          <w:fldChar w:fldCharType="end"/>
        </w:r>
      </w:hyperlink>
    </w:p>
    <w:p w14:paraId="1D43518D" w14:textId="1CB22EEF"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83" w:history="1">
        <w:r w:rsidRPr="00141B97">
          <w:rPr>
            <w:rStyle w:val="Hipervnculo"/>
            <w:noProof/>
          </w:rPr>
          <w:t>Introducción</w:t>
        </w:r>
        <w:r>
          <w:rPr>
            <w:noProof/>
            <w:webHidden/>
          </w:rPr>
          <w:tab/>
        </w:r>
        <w:r>
          <w:rPr>
            <w:noProof/>
            <w:webHidden/>
          </w:rPr>
          <w:fldChar w:fldCharType="begin"/>
        </w:r>
        <w:r>
          <w:rPr>
            <w:noProof/>
            <w:webHidden/>
          </w:rPr>
          <w:instrText xml:space="preserve"> PAGEREF _Toc66357083 \h </w:instrText>
        </w:r>
        <w:r>
          <w:rPr>
            <w:noProof/>
            <w:webHidden/>
          </w:rPr>
        </w:r>
        <w:r>
          <w:rPr>
            <w:noProof/>
            <w:webHidden/>
          </w:rPr>
          <w:fldChar w:fldCharType="separate"/>
        </w:r>
        <w:r w:rsidR="00CE76E1">
          <w:rPr>
            <w:noProof/>
            <w:webHidden/>
          </w:rPr>
          <w:t>4</w:t>
        </w:r>
        <w:r>
          <w:rPr>
            <w:noProof/>
            <w:webHidden/>
          </w:rPr>
          <w:fldChar w:fldCharType="end"/>
        </w:r>
      </w:hyperlink>
    </w:p>
    <w:p w14:paraId="3A9C4200" w14:textId="16CA5B06"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84" w:history="1">
        <w:r w:rsidRPr="00141B97">
          <w:rPr>
            <w:rStyle w:val="Hipervnculo"/>
            <w:noProof/>
          </w:rPr>
          <w:t>Capítulo I  Disposiciones generales sobre los requerimientos de información</w:t>
        </w:r>
        <w:r>
          <w:rPr>
            <w:noProof/>
            <w:webHidden/>
          </w:rPr>
          <w:tab/>
        </w:r>
        <w:r>
          <w:rPr>
            <w:noProof/>
            <w:webHidden/>
          </w:rPr>
          <w:fldChar w:fldCharType="begin"/>
        </w:r>
        <w:r>
          <w:rPr>
            <w:noProof/>
            <w:webHidden/>
          </w:rPr>
          <w:instrText xml:space="preserve"> PAGEREF _Toc66357084 \h </w:instrText>
        </w:r>
        <w:r>
          <w:rPr>
            <w:noProof/>
            <w:webHidden/>
          </w:rPr>
        </w:r>
        <w:r>
          <w:rPr>
            <w:noProof/>
            <w:webHidden/>
          </w:rPr>
          <w:fldChar w:fldCharType="separate"/>
        </w:r>
        <w:r w:rsidR="00CE76E1">
          <w:rPr>
            <w:noProof/>
            <w:webHidden/>
          </w:rPr>
          <w:t>5</w:t>
        </w:r>
        <w:r>
          <w:rPr>
            <w:noProof/>
            <w:webHidden/>
          </w:rPr>
          <w:fldChar w:fldCharType="end"/>
        </w:r>
      </w:hyperlink>
    </w:p>
    <w:p w14:paraId="179CC12F" w14:textId="25DF640C" w:rsidR="00E632B4" w:rsidRDefault="00E632B4">
      <w:pPr>
        <w:pStyle w:val="TDC1"/>
        <w:tabs>
          <w:tab w:val="left" w:pos="660"/>
          <w:tab w:val="right" w:leader="dot" w:pos="8828"/>
        </w:tabs>
        <w:rPr>
          <w:rFonts w:asciiTheme="minorHAnsi" w:eastAsiaTheme="minorEastAsia" w:hAnsiTheme="minorHAnsi" w:cstheme="minorBidi"/>
          <w:b w:val="0"/>
          <w:i w:val="0"/>
          <w:noProof/>
          <w:sz w:val="22"/>
          <w:szCs w:val="22"/>
          <w:lang w:val="es-CR" w:eastAsia="es-CR"/>
        </w:rPr>
      </w:pPr>
      <w:hyperlink w:anchor="_Toc66357085" w:history="1">
        <w:r w:rsidRPr="00141B97">
          <w:rPr>
            <w:rStyle w:val="Hipervnculo"/>
            <w:noProof/>
          </w:rPr>
          <w:t>1.</w:t>
        </w:r>
        <w:r>
          <w:rPr>
            <w:rFonts w:asciiTheme="minorHAnsi" w:eastAsiaTheme="minorEastAsia" w:hAnsiTheme="minorHAnsi" w:cstheme="minorBidi"/>
            <w:b w:val="0"/>
            <w:i w:val="0"/>
            <w:noProof/>
            <w:sz w:val="22"/>
            <w:szCs w:val="22"/>
            <w:lang w:val="es-CR" w:eastAsia="es-CR"/>
          </w:rPr>
          <w:tab/>
        </w:r>
        <w:r w:rsidRPr="00141B97">
          <w:rPr>
            <w:rStyle w:val="Hipervnculo"/>
            <w:noProof/>
          </w:rPr>
          <w:t>Alcance</w:t>
        </w:r>
        <w:r>
          <w:rPr>
            <w:noProof/>
            <w:webHidden/>
          </w:rPr>
          <w:tab/>
        </w:r>
        <w:r>
          <w:rPr>
            <w:noProof/>
            <w:webHidden/>
          </w:rPr>
          <w:fldChar w:fldCharType="begin"/>
        </w:r>
        <w:r>
          <w:rPr>
            <w:noProof/>
            <w:webHidden/>
          </w:rPr>
          <w:instrText xml:space="preserve"> PAGEREF _Toc66357085 \h </w:instrText>
        </w:r>
        <w:r>
          <w:rPr>
            <w:noProof/>
            <w:webHidden/>
          </w:rPr>
        </w:r>
        <w:r>
          <w:rPr>
            <w:noProof/>
            <w:webHidden/>
          </w:rPr>
          <w:fldChar w:fldCharType="separate"/>
        </w:r>
        <w:r w:rsidR="00CE76E1">
          <w:rPr>
            <w:noProof/>
            <w:webHidden/>
          </w:rPr>
          <w:t>6</w:t>
        </w:r>
        <w:r>
          <w:rPr>
            <w:noProof/>
            <w:webHidden/>
          </w:rPr>
          <w:fldChar w:fldCharType="end"/>
        </w:r>
      </w:hyperlink>
    </w:p>
    <w:p w14:paraId="73ABF0FA" w14:textId="5CAF7CF6" w:rsidR="00E632B4" w:rsidRDefault="00E632B4">
      <w:pPr>
        <w:pStyle w:val="TDC1"/>
        <w:tabs>
          <w:tab w:val="left" w:pos="660"/>
          <w:tab w:val="right" w:leader="dot" w:pos="8828"/>
        </w:tabs>
        <w:rPr>
          <w:rFonts w:asciiTheme="minorHAnsi" w:eastAsiaTheme="minorEastAsia" w:hAnsiTheme="minorHAnsi" w:cstheme="minorBidi"/>
          <w:b w:val="0"/>
          <w:i w:val="0"/>
          <w:noProof/>
          <w:sz w:val="22"/>
          <w:szCs w:val="22"/>
          <w:lang w:val="es-CR" w:eastAsia="es-CR"/>
        </w:rPr>
      </w:pPr>
      <w:hyperlink w:anchor="_Toc66357086" w:history="1">
        <w:r w:rsidRPr="00141B97">
          <w:rPr>
            <w:rStyle w:val="Hipervnculo"/>
            <w:noProof/>
          </w:rPr>
          <w:t>2.</w:t>
        </w:r>
        <w:r>
          <w:rPr>
            <w:rFonts w:asciiTheme="minorHAnsi" w:eastAsiaTheme="minorEastAsia" w:hAnsiTheme="minorHAnsi" w:cstheme="minorBidi"/>
            <w:b w:val="0"/>
            <w:i w:val="0"/>
            <w:noProof/>
            <w:sz w:val="22"/>
            <w:szCs w:val="22"/>
            <w:lang w:val="es-CR" w:eastAsia="es-CR"/>
          </w:rPr>
          <w:tab/>
        </w:r>
        <w:r w:rsidRPr="00141B97">
          <w:rPr>
            <w:rStyle w:val="Hipervnculo"/>
            <w:noProof/>
          </w:rPr>
          <w:t>Estructura del nombre de los archivos</w:t>
        </w:r>
        <w:r>
          <w:rPr>
            <w:noProof/>
            <w:webHidden/>
          </w:rPr>
          <w:tab/>
        </w:r>
        <w:r>
          <w:rPr>
            <w:noProof/>
            <w:webHidden/>
          </w:rPr>
          <w:fldChar w:fldCharType="begin"/>
        </w:r>
        <w:r>
          <w:rPr>
            <w:noProof/>
            <w:webHidden/>
          </w:rPr>
          <w:instrText xml:space="preserve"> PAGEREF _Toc66357086 \h </w:instrText>
        </w:r>
        <w:r>
          <w:rPr>
            <w:noProof/>
            <w:webHidden/>
          </w:rPr>
        </w:r>
        <w:r>
          <w:rPr>
            <w:noProof/>
            <w:webHidden/>
          </w:rPr>
          <w:fldChar w:fldCharType="separate"/>
        </w:r>
        <w:r w:rsidR="00CE76E1">
          <w:rPr>
            <w:noProof/>
            <w:webHidden/>
          </w:rPr>
          <w:t>6</w:t>
        </w:r>
        <w:r>
          <w:rPr>
            <w:noProof/>
            <w:webHidden/>
          </w:rPr>
          <w:fldChar w:fldCharType="end"/>
        </w:r>
      </w:hyperlink>
    </w:p>
    <w:p w14:paraId="26489CE9" w14:textId="3A5423DE" w:rsidR="00E632B4" w:rsidRDefault="00E632B4">
      <w:pPr>
        <w:pStyle w:val="TDC1"/>
        <w:tabs>
          <w:tab w:val="left" w:pos="660"/>
          <w:tab w:val="right" w:leader="dot" w:pos="8828"/>
        </w:tabs>
        <w:rPr>
          <w:rFonts w:asciiTheme="minorHAnsi" w:eastAsiaTheme="minorEastAsia" w:hAnsiTheme="minorHAnsi" w:cstheme="minorBidi"/>
          <w:b w:val="0"/>
          <w:i w:val="0"/>
          <w:noProof/>
          <w:sz w:val="22"/>
          <w:szCs w:val="22"/>
          <w:lang w:val="es-CR" w:eastAsia="es-CR"/>
        </w:rPr>
      </w:pPr>
      <w:hyperlink w:anchor="_Toc66357087" w:history="1">
        <w:r w:rsidRPr="00141B97">
          <w:rPr>
            <w:rStyle w:val="Hipervnculo"/>
            <w:noProof/>
          </w:rPr>
          <w:t>3.</w:t>
        </w:r>
        <w:r>
          <w:rPr>
            <w:rFonts w:asciiTheme="minorHAnsi" w:eastAsiaTheme="minorEastAsia" w:hAnsiTheme="minorHAnsi" w:cstheme="minorBidi"/>
            <w:b w:val="0"/>
            <w:i w:val="0"/>
            <w:noProof/>
            <w:sz w:val="22"/>
            <w:szCs w:val="22"/>
            <w:lang w:val="es-CR" w:eastAsia="es-CR"/>
          </w:rPr>
          <w:tab/>
        </w:r>
        <w:r w:rsidRPr="00141B97">
          <w:rPr>
            <w:rStyle w:val="Hipervnculo"/>
            <w:noProof/>
          </w:rPr>
          <w:t>Formato de los archivos de datos</w:t>
        </w:r>
        <w:r>
          <w:rPr>
            <w:noProof/>
            <w:webHidden/>
          </w:rPr>
          <w:tab/>
        </w:r>
        <w:r>
          <w:rPr>
            <w:noProof/>
            <w:webHidden/>
          </w:rPr>
          <w:fldChar w:fldCharType="begin"/>
        </w:r>
        <w:r>
          <w:rPr>
            <w:noProof/>
            <w:webHidden/>
          </w:rPr>
          <w:instrText xml:space="preserve"> PAGEREF _Toc66357087 \h </w:instrText>
        </w:r>
        <w:r>
          <w:rPr>
            <w:noProof/>
            <w:webHidden/>
          </w:rPr>
        </w:r>
        <w:r>
          <w:rPr>
            <w:noProof/>
            <w:webHidden/>
          </w:rPr>
          <w:fldChar w:fldCharType="separate"/>
        </w:r>
        <w:r w:rsidR="00CE76E1">
          <w:rPr>
            <w:noProof/>
            <w:webHidden/>
          </w:rPr>
          <w:t>7</w:t>
        </w:r>
        <w:r>
          <w:rPr>
            <w:noProof/>
            <w:webHidden/>
          </w:rPr>
          <w:fldChar w:fldCharType="end"/>
        </w:r>
      </w:hyperlink>
    </w:p>
    <w:p w14:paraId="4AB8544F" w14:textId="5AB96864" w:rsidR="00E632B4" w:rsidRDefault="00E632B4">
      <w:pPr>
        <w:pStyle w:val="TDC1"/>
        <w:tabs>
          <w:tab w:val="left" w:pos="660"/>
          <w:tab w:val="right" w:leader="dot" w:pos="8828"/>
        </w:tabs>
        <w:rPr>
          <w:rFonts w:asciiTheme="minorHAnsi" w:eastAsiaTheme="minorEastAsia" w:hAnsiTheme="minorHAnsi" w:cstheme="minorBidi"/>
          <w:b w:val="0"/>
          <w:i w:val="0"/>
          <w:noProof/>
          <w:sz w:val="22"/>
          <w:szCs w:val="22"/>
          <w:lang w:val="es-CR" w:eastAsia="es-CR"/>
        </w:rPr>
      </w:pPr>
      <w:hyperlink w:anchor="_Toc66357088" w:history="1">
        <w:r w:rsidRPr="00141B97">
          <w:rPr>
            <w:rStyle w:val="Hipervnculo"/>
            <w:noProof/>
          </w:rPr>
          <w:t>4.</w:t>
        </w:r>
        <w:r>
          <w:rPr>
            <w:rFonts w:asciiTheme="minorHAnsi" w:eastAsiaTheme="minorEastAsia" w:hAnsiTheme="minorHAnsi" w:cstheme="minorBidi"/>
            <w:b w:val="0"/>
            <w:i w:val="0"/>
            <w:noProof/>
            <w:sz w:val="22"/>
            <w:szCs w:val="22"/>
            <w:lang w:val="es-CR" w:eastAsia="es-CR"/>
          </w:rPr>
          <w:tab/>
        </w:r>
        <w:r w:rsidRPr="00141B97">
          <w:rPr>
            <w:rStyle w:val="Hipervnculo"/>
            <w:noProof/>
          </w:rPr>
          <w:t>Disposiciones sobre el manejo de decimales</w:t>
        </w:r>
        <w:r>
          <w:rPr>
            <w:noProof/>
            <w:webHidden/>
          </w:rPr>
          <w:tab/>
        </w:r>
        <w:r>
          <w:rPr>
            <w:noProof/>
            <w:webHidden/>
          </w:rPr>
          <w:fldChar w:fldCharType="begin"/>
        </w:r>
        <w:r>
          <w:rPr>
            <w:noProof/>
            <w:webHidden/>
          </w:rPr>
          <w:instrText xml:space="preserve"> PAGEREF _Toc66357088 \h </w:instrText>
        </w:r>
        <w:r>
          <w:rPr>
            <w:noProof/>
            <w:webHidden/>
          </w:rPr>
        </w:r>
        <w:r>
          <w:rPr>
            <w:noProof/>
            <w:webHidden/>
          </w:rPr>
          <w:fldChar w:fldCharType="separate"/>
        </w:r>
        <w:r w:rsidR="00CE76E1">
          <w:rPr>
            <w:noProof/>
            <w:webHidden/>
          </w:rPr>
          <w:t>9</w:t>
        </w:r>
        <w:r>
          <w:rPr>
            <w:noProof/>
            <w:webHidden/>
          </w:rPr>
          <w:fldChar w:fldCharType="end"/>
        </w:r>
      </w:hyperlink>
    </w:p>
    <w:p w14:paraId="1C874759" w14:textId="4CCFD7F6" w:rsidR="00E632B4" w:rsidRDefault="00E632B4">
      <w:pPr>
        <w:pStyle w:val="TDC1"/>
        <w:tabs>
          <w:tab w:val="left" w:pos="660"/>
          <w:tab w:val="right" w:leader="dot" w:pos="8828"/>
        </w:tabs>
        <w:rPr>
          <w:rFonts w:asciiTheme="minorHAnsi" w:eastAsiaTheme="minorEastAsia" w:hAnsiTheme="minorHAnsi" w:cstheme="minorBidi"/>
          <w:b w:val="0"/>
          <w:i w:val="0"/>
          <w:noProof/>
          <w:sz w:val="22"/>
          <w:szCs w:val="22"/>
          <w:lang w:val="es-CR" w:eastAsia="es-CR"/>
        </w:rPr>
      </w:pPr>
      <w:hyperlink w:anchor="_Toc66357089" w:history="1">
        <w:r w:rsidRPr="00141B97">
          <w:rPr>
            <w:rStyle w:val="Hipervnculo"/>
            <w:noProof/>
          </w:rPr>
          <w:t>5.</w:t>
        </w:r>
        <w:r>
          <w:rPr>
            <w:rFonts w:asciiTheme="minorHAnsi" w:eastAsiaTheme="minorEastAsia" w:hAnsiTheme="minorHAnsi" w:cstheme="minorBidi"/>
            <w:b w:val="0"/>
            <w:i w:val="0"/>
            <w:noProof/>
            <w:sz w:val="22"/>
            <w:szCs w:val="22"/>
            <w:lang w:val="es-CR" w:eastAsia="es-CR"/>
          </w:rPr>
          <w:tab/>
        </w:r>
        <w:r w:rsidRPr="00141B97">
          <w:rPr>
            <w:rStyle w:val="Hipervnculo"/>
            <w:noProof/>
          </w:rPr>
          <w:t>Disposiciones sobre la seguridad del envío de información</w:t>
        </w:r>
        <w:r>
          <w:rPr>
            <w:noProof/>
            <w:webHidden/>
          </w:rPr>
          <w:tab/>
        </w:r>
        <w:r>
          <w:rPr>
            <w:noProof/>
            <w:webHidden/>
          </w:rPr>
          <w:fldChar w:fldCharType="begin"/>
        </w:r>
        <w:r>
          <w:rPr>
            <w:noProof/>
            <w:webHidden/>
          </w:rPr>
          <w:instrText xml:space="preserve"> PAGEREF _Toc66357089 \h </w:instrText>
        </w:r>
        <w:r>
          <w:rPr>
            <w:noProof/>
            <w:webHidden/>
          </w:rPr>
        </w:r>
        <w:r>
          <w:rPr>
            <w:noProof/>
            <w:webHidden/>
          </w:rPr>
          <w:fldChar w:fldCharType="separate"/>
        </w:r>
        <w:r w:rsidR="00CE76E1">
          <w:rPr>
            <w:noProof/>
            <w:webHidden/>
          </w:rPr>
          <w:t>9</w:t>
        </w:r>
        <w:r>
          <w:rPr>
            <w:noProof/>
            <w:webHidden/>
          </w:rPr>
          <w:fldChar w:fldCharType="end"/>
        </w:r>
      </w:hyperlink>
    </w:p>
    <w:p w14:paraId="0CC8E359" w14:textId="0AA2E59D"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0" w:history="1">
        <w:r w:rsidRPr="00141B97">
          <w:rPr>
            <w:rStyle w:val="Hipervnculo"/>
            <w:noProof/>
          </w:rPr>
          <w:t>Capítulo II. Valor Cuota y Saldos Contables</w:t>
        </w:r>
        <w:r>
          <w:rPr>
            <w:noProof/>
            <w:webHidden/>
          </w:rPr>
          <w:tab/>
        </w:r>
        <w:r>
          <w:rPr>
            <w:noProof/>
            <w:webHidden/>
          </w:rPr>
          <w:fldChar w:fldCharType="begin"/>
        </w:r>
        <w:r>
          <w:rPr>
            <w:noProof/>
            <w:webHidden/>
          </w:rPr>
          <w:instrText xml:space="preserve"> PAGEREF _Toc66357090 \h </w:instrText>
        </w:r>
        <w:r>
          <w:rPr>
            <w:noProof/>
            <w:webHidden/>
          </w:rPr>
        </w:r>
        <w:r>
          <w:rPr>
            <w:noProof/>
            <w:webHidden/>
          </w:rPr>
          <w:fldChar w:fldCharType="separate"/>
        </w:r>
        <w:r w:rsidR="00CE76E1">
          <w:rPr>
            <w:noProof/>
            <w:webHidden/>
          </w:rPr>
          <w:t>11</w:t>
        </w:r>
        <w:r>
          <w:rPr>
            <w:noProof/>
            <w:webHidden/>
          </w:rPr>
          <w:fldChar w:fldCharType="end"/>
        </w:r>
      </w:hyperlink>
    </w:p>
    <w:p w14:paraId="11C681C9" w14:textId="51C4FC47"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1" w:history="1">
        <w:r w:rsidRPr="00141B97">
          <w:rPr>
            <w:rStyle w:val="Hipervnculo"/>
            <w:noProof/>
          </w:rPr>
          <w:t>1. Descriptivo de cuentas</w:t>
        </w:r>
        <w:r>
          <w:rPr>
            <w:noProof/>
            <w:webHidden/>
          </w:rPr>
          <w:tab/>
        </w:r>
        <w:r>
          <w:rPr>
            <w:noProof/>
            <w:webHidden/>
          </w:rPr>
          <w:fldChar w:fldCharType="begin"/>
        </w:r>
        <w:r>
          <w:rPr>
            <w:noProof/>
            <w:webHidden/>
          </w:rPr>
          <w:instrText xml:space="preserve"> PAGEREF _Toc66357091 \h </w:instrText>
        </w:r>
        <w:r>
          <w:rPr>
            <w:noProof/>
            <w:webHidden/>
          </w:rPr>
        </w:r>
        <w:r>
          <w:rPr>
            <w:noProof/>
            <w:webHidden/>
          </w:rPr>
          <w:fldChar w:fldCharType="separate"/>
        </w:r>
        <w:r w:rsidR="00CE76E1">
          <w:rPr>
            <w:noProof/>
            <w:webHidden/>
          </w:rPr>
          <w:t>12</w:t>
        </w:r>
        <w:r>
          <w:rPr>
            <w:noProof/>
            <w:webHidden/>
          </w:rPr>
          <w:fldChar w:fldCharType="end"/>
        </w:r>
      </w:hyperlink>
    </w:p>
    <w:p w14:paraId="076DB532" w14:textId="135EEFA2"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2" w:history="1">
        <w:r w:rsidRPr="00141B97">
          <w:rPr>
            <w:rStyle w:val="Hipervnculo"/>
            <w:noProof/>
          </w:rPr>
          <w:t>2. Valor Cuota</w:t>
        </w:r>
        <w:r>
          <w:rPr>
            <w:noProof/>
            <w:webHidden/>
          </w:rPr>
          <w:tab/>
        </w:r>
        <w:r>
          <w:rPr>
            <w:noProof/>
            <w:webHidden/>
          </w:rPr>
          <w:fldChar w:fldCharType="begin"/>
        </w:r>
        <w:r>
          <w:rPr>
            <w:noProof/>
            <w:webHidden/>
          </w:rPr>
          <w:instrText xml:space="preserve"> PAGEREF _Toc66357092 \h </w:instrText>
        </w:r>
        <w:r>
          <w:rPr>
            <w:noProof/>
            <w:webHidden/>
          </w:rPr>
        </w:r>
        <w:r>
          <w:rPr>
            <w:noProof/>
            <w:webHidden/>
          </w:rPr>
          <w:fldChar w:fldCharType="separate"/>
        </w:r>
        <w:r w:rsidR="00CE76E1">
          <w:rPr>
            <w:noProof/>
            <w:webHidden/>
          </w:rPr>
          <w:t>12</w:t>
        </w:r>
        <w:r>
          <w:rPr>
            <w:noProof/>
            <w:webHidden/>
          </w:rPr>
          <w:fldChar w:fldCharType="end"/>
        </w:r>
      </w:hyperlink>
    </w:p>
    <w:p w14:paraId="16CCE2FC" w14:textId="11C91F61"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3" w:history="1">
        <w:r w:rsidRPr="00141B97">
          <w:rPr>
            <w:rStyle w:val="Hipervnculo"/>
            <w:noProof/>
          </w:rPr>
          <w:t>3. Saldos Contables</w:t>
        </w:r>
        <w:r>
          <w:rPr>
            <w:noProof/>
            <w:webHidden/>
          </w:rPr>
          <w:tab/>
        </w:r>
        <w:r>
          <w:rPr>
            <w:noProof/>
            <w:webHidden/>
          </w:rPr>
          <w:fldChar w:fldCharType="begin"/>
        </w:r>
        <w:r>
          <w:rPr>
            <w:noProof/>
            <w:webHidden/>
          </w:rPr>
          <w:instrText xml:space="preserve"> PAGEREF _Toc66357093 \h </w:instrText>
        </w:r>
        <w:r>
          <w:rPr>
            <w:noProof/>
            <w:webHidden/>
          </w:rPr>
        </w:r>
        <w:r>
          <w:rPr>
            <w:noProof/>
            <w:webHidden/>
          </w:rPr>
          <w:fldChar w:fldCharType="separate"/>
        </w:r>
        <w:r w:rsidR="00CE76E1">
          <w:rPr>
            <w:noProof/>
            <w:webHidden/>
          </w:rPr>
          <w:t>13</w:t>
        </w:r>
        <w:r>
          <w:rPr>
            <w:noProof/>
            <w:webHidden/>
          </w:rPr>
          <w:fldChar w:fldCharType="end"/>
        </w:r>
      </w:hyperlink>
    </w:p>
    <w:p w14:paraId="4D2C8A47" w14:textId="158A4115"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4" w:history="1">
        <w:r w:rsidRPr="00141B97">
          <w:rPr>
            <w:rStyle w:val="Hipervnculo"/>
            <w:noProof/>
          </w:rPr>
          <w:t>4. Valuación de activos en moneda extranjera</w:t>
        </w:r>
        <w:r>
          <w:rPr>
            <w:noProof/>
            <w:webHidden/>
          </w:rPr>
          <w:tab/>
        </w:r>
        <w:r>
          <w:rPr>
            <w:noProof/>
            <w:webHidden/>
          </w:rPr>
          <w:fldChar w:fldCharType="begin"/>
        </w:r>
        <w:r>
          <w:rPr>
            <w:noProof/>
            <w:webHidden/>
          </w:rPr>
          <w:instrText xml:space="preserve"> PAGEREF _Toc66357094 \h </w:instrText>
        </w:r>
        <w:r>
          <w:rPr>
            <w:noProof/>
            <w:webHidden/>
          </w:rPr>
        </w:r>
        <w:r>
          <w:rPr>
            <w:noProof/>
            <w:webHidden/>
          </w:rPr>
          <w:fldChar w:fldCharType="separate"/>
        </w:r>
        <w:r w:rsidR="00CE76E1">
          <w:rPr>
            <w:noProof/>
            <w:webHidden/>
          </w:rPr>
          <w:t>14</w:t>
        </w:r>
        <w:r>
          <w:rPr>
            <w:noProof/>
            <w:webHidden/>
          </w:rPr>
          <w:fldChar w:fldCharType="end"/>
        </w:r>
      </w:hyperlink>
    </w:p>
    <w:p w14:paraId="40C1B07E" w14:textId="46982434"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5" w:history="1">
        <w:r w:rsidRPr="00141B97">
          <w:rPr>
            <w:rStyle w:val="Hipervnculo"/>
            <w:noProof/>
          </w:rPr>
          <w:t>5. Liquidación del rendimiento neto del periodo</w:t>
        </w:r>
        <w:r>
          <w:rPr>
            <w:noProof/>
            <w:webHidden/>
          </w:rPr>
          <w:tab/>
        </w:r>
        <w:r>
          <w:rPr>
            <w:noProof/>
            <w:webHidden/>
          </w:rPr>
          <w:fldChar w:fldCharType="begin"/>
        </w:r>
        <w:r>
          <w:rPr>
            <w:noProof/>
            <w:webHidden/>
          </w:rPr>
          <w:instrText xml:space="preserve"> PAGEREF _Toc66357095 \h </w:instrText>
        </w:r>
        <w:r>
          <w:rPr>
            <w:noProof/>
            <w:webHidden/>
          </w:rPr>
        </w:r>
        <w:r>
          <w:rPr>
            <w:noProof/>
            <w:webHidden/>
          </w:rPr>
          <w:fldChar w:fldCharType="separate"/>
        </w:r>
        <w:r w:rsidR="00CE76E1">
          <w:rPr>
            <w:noProof/>
            <w:webHidden/>
          </w:rPr>
          <w:t>15</w:t>
        </w:r>
        <w:r>
          <w:rPr>
            <w:noProof/>
            <w:webHidden/>
          </w:rPr>
          <w:fldChar w:fldCharType="end"/>
        </w:r>
      </w:hyperlink>
    </w:p>
    <w:p w14:paraId="619C9E6C" w14:textId="1C0EC65F"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6" w:history="1">
        <w:r w:rsidRPr="00141B97">
          <w:rPr>
            <w:rStyle w:val="Hipervnculo"/>
            <w:noProof/>
          </w:rPr>
          <w:t>Capítulo III. Inversiones, Operaciones de Cobertura y Compras-Ventas</w:t>
        </w:r>
        <w:r>
          <w:rPr>
            <w:noProof/>
            <w:webHidden/>
          </w:rPr>
          <w:tab/>
        </w:r>
        <w:r>
          <w:rPr>
            <w:noProof/>
            <w:webHidden/>
          </w:rPr>
          <w:fldChar w:fldCharType="begin"/>
        </w:r>
        <w:r>
          <w:rPr>
            <w:noProof/>
            <w:webHidden/>
          </w:rPr>
          <w:instrText xml:space="preserve"> PAGEREF _Toc66357096 \h </w:instrText>
        </w:r>
        <w:r>
          <w:rPr>
            <w:noProof/>
            <w:webHidden/>
          </w:rPr>
        </w:r>
        <w:r>
          <w:rPr>
            <w:noProof/>
            <w:webHidden/>
          </w:rPr>
          <w:fldChar w:fldCharType="separate"/>
        </w:r>
        <w:r w:rsidR="00CE76E1">
          <w:rPr>
            <w:noProof/>
            <w:webHidden/>
          </w:rPr>
          <w:t>16</w:t>
        </w:r>
        <w:r>
          <w:rPr>
            <w:noProof/>
            <w:webHidden/>
          </w:rPr>
          <w:fldChar w:fldCharType="end"/>
        </w:r>
      </w:hyperlink>
    </w:p>
    <w:p w14:paraId="50768E78" w14:textId="1CA1CB91"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7" w:history="1">
        <w:r w:rsidRPr="00141B97">
          <w:rPr>
            <w:rStyle w:val="Hipervnculo"/>
            <w:iCs/>
            <w:noProof/>
          </w:rPr>
          <w:t xml:space="preserve">3.1. </w:t>
        </w:r>
        <w:r w:rsidRPr="00141B97">
          <w:rPr>
            <w:rStyle w:val="Hipervnculo"/>
            <w:noProof/>
          </w:rPr>
          <w:t>Instrucciones Generales</w:t>
        </w:r>
        <w:r>
          <w:rPr>
            <w:noProof/>
            <w:webHidden/>
          </w:rPr>
          <w:tab/>
        </w:r>
        <w:r>
          <w:rPr>
            <w:noProof/>
            <w:webHidden/>
          </w:rPr>
          <w:fldChar w:fldCharType="begin"/>
        </w:r>
        <w:r>
          <w:rPr>
            <w:noProof/>
            <w:webHidden/>
          </w:rPr>
          <w:instrText xml:space="preserve"> PAGEREF _Toc66357097 \h </w:instrText>
        </w:r>
        <w:r>
          <w:rPr>
            <w:noProof/>
            <w:webHidden/>
          </w:rPr>
        </w:r>
        <w:r>
          <w:rPr>
            <w:noProof/>
            <w:webHidden/>
          </w:rPr>
          <w:fldChar w:fldCharType="separate"/>
        </w:r>
        <w:r w:rsidR="00CE76E1">
          <w:rPr>
            <w:noProof/>
            <w:webHidden/>
          </w:rPr>
          <w:t>17</w:t>
        </w:r>
        <w:r>
          <w:rPr>
            <w:noProof/>
            <w:webHidden/>
          </w:rPr>
          <w:fldChar w:fldCharType="end"/>
        </w:r>
      </w:hyperlink>
    </w:p>
    <w:p w14:paraId="6F446762" w14:textId="7A594E97"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098" w:history="1">
        <w:r w:rsidRPr="00141B97">
          <w:rPr>
            <w:rStyle w:val="Hipervnculo"/>
            <w:noProof/>
          </w:rPr>
          <w:t>3.2. Definición de los datos y validaciones de los archivos</w:t>
        </w:r>
        <w:r>
          <w:rPr>
            <w:noProof/>
            <w:webHidden/>
          </w:rPr>
          <w:tab/>
        </w:r>
        <w:r>
          <w:rPr>
            <w:noProof/>
            <w:webHidden/>
          </w:rPr>
          <w:fldChar w:fldCharType="begin"/>
        </w:r>
        <w:r>
          <w:rPr>
            <w:noProof/>
            <w:webHidden/>
          </w:rPr>
          <w:instrText xml:space="preserve"> PAGEREF _Toc66357098 \h </w:instrText>
        </w:r>
        <w:r>
          <w:rPr>
            <w:noProof/>
            <w:webHidden/>
          </w:rPr>
        </w:r>
        <w:r>
          <w:rPr>
            <w:noProof/>
            <w:webHidden/>
          </w:rPr>
          <w:fldChar w:fldCharType="separate"/>
        </w:r>
        <w:r w:rsidR="00CE76E1">
          <w:rPr>
            <w:noProof/>
            <w:webHidden/>
          </w:rPr>
          <w:t>17</w:t>
        </w:r>
        <w:r>
          <w:rPr>
            <w:noProof/>
            <w:webHidden/>
          </w:rPr>
          <w:fldChar w:fldCharType="end"/>
        </w:r>
      </w:hyperlink>
    </w:p>
    <w:p w14:paraId="2E3F19FB" w14:textId="6F3F275A" w:rsidR="00E632B4" w:rsidRPr="0049739A" w:rsidRDefault="00E632B4">
      <w:pPr>
        <w:pStyle w:val="TDC1"/>
        <w:tabs>
          <w:tab w:val="right" w:leader="dot" w:pos="8828"/>
        </w:tabs>
        <w:rPr>
          <w:rFonts w:eastAsiaTheme="minorEastAsia"/>
          <w:b w:val="0"/>
          <w:i w:val="0"/>
          <w:noProof/>
          <w:sz w:val="22"/>
          <w:szCs w:val="22"/>
          <w:lang w:val="es-CR" w:eastAsia="es-CR"/>
        </w:rPr>
      </w:pPr>
      <w:hyperlink w:anchor="_Toc66357099" w:history="1">
        <w:r w:rsidRPr="0049739A">
          <w:rPr>
            <w:rStyle w:val="Hipervnculo"/>
            <w:bCs/>
            <w:noProof/>
            <w:sz w:val="22"/>
            <w:szCs w:val="22"/>
          </w:rPr>
          <w:t>Capítulo IV. Manejo de Liquidez</w:t>
        </w:r>
        <w:r w:rsidRPr="0049739A">
          <w:rPr>
            <w:noProof/>
            <w:webHidden/>
            <w:sz w:val="22"/>
            <w:szCs w:val="22"/>
          </w:rPr>
          <w:tab/>
        </w:r>
        <w:r w:rsidRPr="0049739A">
          <w:rPr>
            <w:noProof/>
            <w:webHidden/>
            <w:sz w:val="22"/>
            <w:szCs w:val="22"/>
          </w:rPr>
          <w:fldChar w:fldCharType="begin"/>
        </w:r>
        <w:r w:rsidRPr="0049739A">
          <w:rPr>
            <w:noProof/>
            <w:webHidden/>
            <w:sz w:val="22"/>
            <w:szCs w:val="22"/>
          </w:rPr>
          <w:instrText xml:space="preserve"> PAGEREF _Toc66357099 \h </w:instrText>
        </w:r>
        <w:r w:rsidRPr="0049739A">
          <w:rPr>
            <w:noProof/>
            <w:webHidden/>
            <w:sz w:val="22"/>
            <w:szCs w:val="22"/>
          </w:rPr>
        </w:r>
        <w:r w:rsidRPr="0049739A">
          <w:rPr>
            <w:noProof/>
            <w:webHidden/>
            <w:sz w:val="22"/>
            <w:szCs w:val="22"/>
          </w:rPr>
          <w:fldChar w:fldCharType="separate"/>
        </w:r>
        <w:r w:rsidR="00CE76E1">
          <w:rPr>
            <w:noProof/>
            <w:webHidden/>
            <w:sz w:val="22"/>
            <w:szCs w:val="22"/>
          </w:rPr>
          <w:t>21</w:t>
        </w:r>
        <w:r w:rsidRPr="0049739A">
          <w:rPr>
            <w:noProof/>
            <w:webHidden/>
            <w:sz w:val="22"/>
            <w:szCs w:val="22"/>
          </w:rPr>
          <w:fldChar w:fldCharType="end"/>
        </w:r>
      </w:hyperlink>
    </w:p>
    <w:p w14:paraId="45D483EE" w14:textId="72076633"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0" w:history="1">
        <w:r w:rsidRPr="00141B97">
          <w:rPr>
            <w:rStyle w:val="Hipervnculo"/>
            <w:noProof/>
          </w:rPr>
          <w:t>Capítulo V.  Información financiera de la entidad autorizada</w:t>
        </w:r>
        <w:r>
          <w:rPr>
            <w:noProof/>
            <w:webHidden/>
          </w:rPr>
          <w:tab/>
        </w:r>
        <w:r>
          <w:rPr>
            <w:noProof/>
            <w:webHidden/>
          </w:rPr>
          <w:fldChar w:fldCharType="begin"/>
        </w:r>
        <w:r>
          <w:rPr>
            <w:noProof/>
            <w:webHidden/>
          </w:rPr>
          <w:instrText xml:space="preserve"> PAGEREF _Toc66357100 \h </w:instrText>
        </w:r>
        <w:r>
          <w:rPr>
            <w:noProof/>
            <w:webHidden/>
          </w:rPr>
        </w:r>
        <w:r>
          <w:rPr>
            <w:noProof/>
            <w:webHidden/>
          </w:rPr>
          <w:fldChar w:fldCharType="separate"/>
        </w:r>
        <w:r w:rsidR="00CE76E1">
          <w:rPr>
            <w:noProof/>
            <w:webHidden/>
          </w:rPr>
          <w:t>25</w:t>
        </w:r>
        <w:r>
          <w:rPr>
            <w:noProof/>
            <w:webHidden/>
          </w:rPr>
          <w:fldChar w:fldCharType="end"/>
        </w:r>
      </w:hyperlink>
    </w:p>
    <w:p w14:paraId="04D621D3" w14:textId="19A7A70F"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1" w:history="1">
        <w:r w:rsidRPr="00141B97">
          <w:rPr>
            <w:rStyle w:val="Hipervnculo"/>
            <w:noProof/>
          </w:rPr>
          <w:t>5. Archivo de Saldos contables</w:t>
        </w:r>
        <w:r>
          <w:rPr>
            <w:noProof/>
            <w:webHidden/>
          </w:rPr>
          <w:tab/>
        </w:r>
        <w:r>
          <w:rPr>
            <w:noProof/>
            <w:webHidden/>
          </w:rPr>
          <w:fldChar w:fldCharType="begin"/>
        </w:r>
        <w:r>
          <w:rPr>
            <w:noProof/>
            <w:webHidden/>
          </w:rPr>
          <w:instrText xml:space="preserve"> PAGEREF _Toc66357101 \h </w:instrText>
        </w:r>
        <w:r>
          <w:rPr>
            <w:noProof/>
            <w:webHidden/>
          </w:rPr>
        </w:r>
        <w:r>
          <w:rPr>
            <w:noProof/>
            <w:webHidden/>
          </w:rPr>
          <w:fldChar w:fldCharType="separate"/>
        </w:r>
        <w:r w:rsidR="00CE76E1">
          <w:rPr>
            <w:noProof/>
            <w:webHidden/>
          </w:rPr>
          <w:t>26</w:t>
        </w:r>
        <w:r>
          <w:rPr>
            <w:noProof/>
            <w:webHidden/>
          </w:rPr>
          <w:fldChar w:fldCharType="end"/>
        </w:r>
      </w:hyperlink>
    </w:p>
    <w:p w14:paraId="25DC3F65" w14:textId="2FCFCCB9"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2" w:history="1">
        <w:r w:rsidRPr="00141B97">
          <w:rPr>
            <w:rStyle w:val="Hipervnculo"/>
            <w:noProof/>
          </w:rPr>
          <w:t>5.1 Definición de los datos de saldos contables de las entidades autorizadas</w:t>
        </w:r>
        <w:r>
          <w:rPr>
            <w:noProof/>
            <w:webHidden/>
          </w:rPr>
          <w:tab/>
        </w:r>
        <w:r>
          <w:rPr>
            <w:noProof/>
            <w:webHidden/>
          </w:rPr>
          <w:fldChar w:fldCharType="begin"/>
        </w:r>
        <w:r>
          <w:rPr>
            <w:noProof/>
            <w:webHidden/>
          </w:rPr>
          <w:instrText xml:space="preserve"> PAGEREF _Toc66357102 \h </w:instrText>
        </w:r>
        <w:r>
          <w:rPr>
            <w:noProof/>
            <w:webHidden/>
          </w:rPr>
        </w:r>
        <w:r>
          <w:rPr>
            <w:noProof/>
            <w:webHidden/>
          </w:rPr>
          <w:fldChar w:fldCharType="separate"/>
        </w:r>
        <w:r w:rsidR="00CE76E1">
          <w:rPr>
            <w:noProof/>
            <w:webHidden/>
          </w:rPr>
          <w:t>26</w:t>
        </w:r>
        <w:r>
          <w:rPr>
            <w:noProof/>
            <w:webHidden/>
          </w:rPr>
          <w:fldChar w:fldCharType="end"/>
        </w:r>
      </w:hyperlink>
    </w:p>
    <w:p w14:paraId="0D78D1D2" w14:textId="2305B7B4"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3" w:history="1">
        <w:r w:rsidRPr="00141B97">
          <w:rPr>
            <w:rStyle w:val="Hipervnculo"/>
            <w:noProof/>
          </w:rPr>
          <w:t xml:space="preserve">5.2 Validaciones entre archivos de inversiones y  </w:t>
        </w:r>
        <w:r w:rsidRPr="00141B97">
          <w:rPr>
            <w:rStyle w:val="Hipervnculo"/>
            <w:iCs/>
            <w:noProof/>
          </w:rPr>
          <w:t>saldos contables  de las entidades autorizadas</w:t>
        </w:r>
        <w:r>
          <w:rPr>
            <w:noProof/>
            <w:webHidden/>
          </w:rPr>
          <w:tab/>
        </w:r>
        <w:r>
          <w:rPr>
            <w:noProof/>
            <w:webHidden/>
          </w:rPr>
          <w:fldChar w:fldCharType="begin"/>
        </w:r>
        <w:r>
          <w:rPr>
            <w:noProof/>
            <w:webHidden/>
          </w:rPr>
          <w:instrText xml:space="preserve"> PAGEREF _Toc66357103 \h </w:instrText>
        </w:r>
        <w:r>
          <w:rPr>
            <w:noProof/>
            <w:webHidden/>
          </w:rPr>
        </w:r>
        <w:r>
          <w:rPr>
            <w:noProof/>
            <w:webHidden/>
          </w:rPr>
          <w:fldChar w:fldCharType="separate"/>
        </w:r>
        <w:r w:rsidR="00CE76E1">
          <w:rPr>
            <w:noProof/>
            <w:webHidden/>
          </w:rPr>
          <w:t>27</w:t>
        </w:r>
        <w:r>
          <w:rPr>
            <w:noProof/>
            <w:webHidden/>
          </w:rPr>
          <w:fldChar w:fldCharType="end"/>
        </w:r>
      </w:hyperlink>
    </w:p>
    <w:p w14:paraId="6F162DBE" w14:textId="1D555A36"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4" w:history="1">
        <w:r w:rsidRPr="00141B97">
          <w:rPr>
            <w:rStyle w:val="Hipervnculo"/>
            <w:noProof/>
          </w:rPr>
          <w:t>Capítulo VI. Préstamos</w:t>
        </w:r>
        <w:r>
          <w:rPr>
            <w:noProof/>
            <w:webHidden/>
          </w:rPr>
          <w:tab/>
        </w:r>
        <w:r>
          <w:rPr>
            <w:noProof/>
            <w:webHidden/>
          </w:rPr>
          <w:fldChar w:fldCharType="begin"/>
        </w:r>
        <w:r>
          <w:rPr>
            <w:noProof/>
            <w:webHidden/>
          </w:rPr>
          <w:instrText xml:space="preserve"> PAGEREF _Toc66357104 \h </w:instrText>
        </w:r>
        <w:r>
          <w:rPr>
            <w:noProof/>
            <w:webHidden/>
          </w:rPr>
        </w:r>
        <w:r>
          <w:rPr>
            <w:noProof/>
            <w:webHidden/>
          </w:rPr>
          <w:fldChar w:fldCharType="separate"/>
        </w:r>
        <w:r w:rsidR="00CE76E1">
          <w:rPr>
            <w:noProof/>
            <w:webHidden/>
          </w:rPr>
          <w:t>28</w:t>
        </w:r>
        <w:r>
          <w:rPr>
            <w:noProof/>
            <w:webHidden/>
          </w:rPr>
          <w:fldChar w:fldCharType="end"/>
        </w:r>
      </w:hyperlink>
    </w:p>
    <w:p w14:paraId="40E5C4AA" w14:textId="39ABAE17"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5" w:history="1">
        <w:r w:rsidRPr="00141B97">
          <w:rPr>
            <w:rStyle w:val="Hipervnculo"/>
            <w:noProof/>
          </w:rPr>
          <w:t>6.1. Instrucciones Generales</w:t>
        </w:r>
        <w:r>
          <w:rPr>
            <w:noProof/>
            <w:webHidden/>
          </w:rPr>
          <w:tab/>
        </w:r>
        <w:r>
          <w:rPr>
            <w:noProof/>
            <w:webHidden/>
          </w:rPr>
          <w:fldChar w:fldCharType="begin"/>
        </w:r>
        <w:r>
          <w:rPr>
            <w:noProof/>
            <w:webHidden/>
          </w:rPr>
          <w:instrText xml:space="preserve"> PAGEREF _Toc66357105 \h </w:instrText>
        </w:r>
        <w:r>
          <w:rPr>
            <w:noProof/>
            <w:webHidden/>
          </w:rPr>
        </w:r>
        <w:r>
          <w:rPr>
            <w:noProof/>
            <w:webHidden/>
          </w:rPr>
          <w:fldChar w:fldCharType="separate"/>
        </w:r>
        <w:r w:rsidR="00CE76E1">
          <w:rPr>
            <w:noProof/>
            <w:webHidden/>
          </w:rPr>
          <w:t>29</w:t>
        </w:r>
        <w:r>
          <w:rPr>
            <w:noProof/>
            <w:webHidden/>
          </w:rPr>
          <w:fldChar w:fldCharType="end"/>
        </w:r>
      </w:hyperlink>
    </w:p>
    <w:p w14:paraId="49B6844D" w14:textId="32282541"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6" w:history="1">
        <w:r w:rsidRPr="00141B97">
          <w:rPr>
            <w:rStyle w:val="Hipervnculo"/>
            <w:noProof/>
          </w:rPr>
          <w:t>6.2. Definición de los datos y validaciones de los archivos</w:t>
        </w:r>
        <w:r>
          <w:rPr>
            <w:noProof/>
            <w:webHidden/>
          </w:rPr>
          <w:tab/>
        </w:r>
        <w:r>
          <w:rPr>
            <w:noProof/>
            <w:webHidden/>
          </w:rPr>
          <w:fldChar w:fldCharType="begin"/>
        </w:r>
        <w:r>
          <w:rPr>
            <w:noProof/>
            <w:webHidden/>
          </w:rPr>
          <w:instrText xml:space="preserve"> PAGEREF _Toc66357106 \h </w:instrText>
        </w:r>
        <w:r>
          <w:rPr>
            <w:noProof/>
            <w:webHidden/>
          </w:rPr>
        </w:r>
        <w:r>
          <w:rPr>
            <w:noProof/>
            <w:webHidden/>
          </w:rPr>
          <w:fldChar w:fldCharType="separate"/>
        </w:r>
        <w:r w:rsidR="00CE76E1">
          <w:rPr>
            <w:noProof/>
            <w:webHidden/>
          </w:rPr>
          <w:t>29</w:t>
        </w:r>
        <w:r>
          <w:rPr>
            <w:noProof/>
            <w:webHidden/>
          </w:rPr>
          <w:fldChar w:fldCharType="end"/>
        </w:r>
      </w:hyperlink>
    </w:p>
    <w:p w14:paraId="79FE4FF1" w14:textId="6B346B97"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7" w:history="1">
        <w:r w:rsidRPr="00141B97">
          <w:rPr>
            <w:rStyle w:val="Hipervnculo"/>
            <w:noProof/>
          </w:rPr>
          <w:t>6.2.1. Nombre del archivo de datos</w:t>
        </w:r>
        <w:r>
          <w:rPr>
            <w:noProof/>
            <w:webHidden/>
          </w:rPr>
          <w:tab/>
        </w:r>
        <w:r>
          <w:rPr>
            <w:noProof/>
            <w:webHidden/>
          </w:rPr>
          <w:fldChar w:fldCharType="begin"/>
        </w:r>
        <w:r>
          <w:rPr>
            <w:noProof/>
            <w:webHidden/>
          </w:rPr>
          <w:instrText xml:space="preserve"> PAGEREF _Toc66357107 \h </w:instrText>
        </w:r>
        <w:r>
          <w:rPr>
            <w:noProof/>
            <w:webHidden/>
          </w:rPr>
        </w:r>
        <w:r>
          <w:rPr>
            <w:noProof/>
            <w:webHidden/>
          </w:rPr>
          <w:fldChar w:fldCharType="separate"/>
        </w:r>
        <w:r w:rsidR="00CE76E1">
          <w:rPr>
            <w:noProof/>
            <w:webHidden/>
          </w:rPr>
          <w:t>29</w:t>
        </w:r>
        <w:r>
          <w:rPr>
            <w:noProof/>
            <w:webHidden/>
          </w:rPr>
          <w:fldChar w:fldCharType="end"/>
        </w:r>
      </w:hyperlink>
    </w:p>
    <w:p w14:paraId="2C4DC5D1" w14:textId="6FD7CD33"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8" w:history="1">
        <w:r w:rsidRPr="00141B97">
          <w:rPr>
            <w:rStyle w:val="Hipervnculo"/>
            <w:noProof/>
          </w:rPr>
          <w:t>6.2.2. Periodicidad de los datos: Mensual</w:t>
        </w:r>
        <w:r>
          <w:rPr>
            <w:noProof/>
            <w:webHidden/>
          </w:rPr>
          <w:tab/>
        </w:r>
        <w:r>
          <w:rPr>
            <w:noProof/>
            <w:webHidden/>
          </w:rPr>
          <w:fldChar w:fldCharType="begin"/>
        </w:r>
        <w:r>
          <w:rPr>
            <w:noProof/>
            <w:webHidden/>
          </w:rPr>
          <w:instrText xml:space="preserve"> PAGEREF _Toc66357108 \h </w:instrText>
        </w:r>
        <w:r>
          <w:rPr>
            <w:noProof/>
            <w:webHidden/>
          </w:rPr>
        </w:r>
        <w:r>
          <w:rPr>
            <w:noProof/>
            <w:webHidden/>
          </w:rPr>
          <w:fldChar w:fldCharType="separate"/>
        </w:r>
        <w:r w:rsidR="00CE76E1">
          <w:rPr>
            <w:noProof/>
            <w:webHidden/>
          </w:rPr>
          <w:t>30</w:t>
        </w:r>
        <w:r>
          <w:rPr>
            <w:noProof/>
            <w:webHidden/>
          </w:rPr>
          <w:fldChar w:fldCharType="end"/>
        </w:r>
      </w:hyperlink>
    </w:p>
    <w:p w14:paraId="3EAAA0BE" w14:textId="17DD7FDA"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09" w:history="1">
        <w:r w:rsidRPr="00141B97">
          <w:rPr>
            <w:rStyle w:val="Hipervnculo"/>
            <w:noProof/>
          </w:rPr>
          <w:t>6.2.3. Estructura de registros</w:t>
        </w:r>
        <w:r>
          <w:rPr>
            <w:noProof/>
            <w:webHidden/>
          </w:rPr>
          <w:tab/>
        </w:r>
        <w:r>
          <w:rPr>
            <w:noProof/>
            <w:webHidden/>
          </w:rPr>
          <w:fldChar w:fldCharType="begin"/>
        </w:r>
        <w:r>
          <w:rPr>
            <w:noProof/>
            <w:webHidden/>
          </w:rPr>
          <w:instrText xml:space="preserve"> PAGEREF _Toc66357109 \h </w:instrText>
        </w:r>
        <w:r>
          <w:rPr>
            <w:noProof/>
            <w:webHidden/>
          </w:rPr>
        </w:r>
        <w:r>
          <w:rPr>
            <w:noProof/>
            <w:webHidden/>
          </w:rPr>
          <w:fldChar w:fldCharType="separate"/>
        </w:r>
        <w:r w:rsidR="00CE76E1">
          <w:rPr>
            <w:noProof/>
            <w:webHidden/>
          </w:rPr>
          <w:t>30</w:t>
        </w:r>
        <w:r>
          <w:rPr>
            <w:noProof/>
            <w:webHidden/>
          </w:rPr>
          <w:fldChar w:fldCharType="end"/>
        </w:r>
      </w:hyperlink>
    </w:p>
    <w:p w14:paraId="32E56D3E" w14:textId="3EB3ED74" w:rsidR="00E632B4" w:rsidRDefault="00E632B4">
      <w:pPr>
        <w:pStyle w:val="TDC1"/>
        <w:tabs>
          <w:tab w:val="right" w:leader="dot" w:pos="8828"/>
        </w:tabs>
        <w:rPr>
          <w:rFonts w:asciiTheme="minorHAnsi" w:eastAsiaTheme="minorEastAsia" w:hAnsiTheme="minorHAnsi" w:cstheme="minorBidi"/>
          <w:b w:val="0"/>
          <w:i w:val="0"/>
          <w:noProof/>
          <w:sz w:val="22"/>
          <w:szCs w:val="22"/>
          <w:lang w:val="es-CR" w:eastAsia="es-CR"/>
        </w:rPr>
      </w:pPr>
      <w:hyperlink w:anchor="_Toc66357110" w:history="1">
        <w:r w:rsidRPr="00141B97">
          <w:rPr>
            <w:rStyle w:val="Hipervnculo"/>
            <w:noProof/>
          </w:rPr>
          <w:t>6.2.5 Validaciones y mensajes de error para la carga de archivos de préstamos y saldos contables de las entidades supervisadas y autorizadas</w:t>
        </w:r>
        <w:r>
          <w:rPr>
            <w:noProof/>
            <w:webHidden/>
          </w:rPr>
          <w:tab/>
        </w:r>
        <w:r>
          <w:rPr>
            <w:noProof/>
            <w:webHidden/>
          </w:rPr>
          <w:fldChar w:fldCharType="begin"/>
        </w:r>
        <w:r>
          <w:rPr>
            <w:noProof/>
            <w:webHidden/>
          </w:rPr>
          <w:instrText xml:space="preserve"> PAGEREF _Toc66357110 \h </w:instrText>
        </w:r>
        <w:r>
          <w:rPr>
            <w:noProof/>
            <w:webHidden/>
          </w:rPr>
        </w:r>
        <w:r>
          <w:rPr>
            <w:noProof/>
            <w:webHidden/>
          </w:rPr>
          <w:fldChar w:fldCharType="separate"/>
        </w:r>
        <w:r w:rsidR="00CE76E1">
          <w:rPr>
            <w:noProof/>
            <w:webHidden/>
          </w:rPr>
          <w:t>32</w:t>
        </w:r>
        <w:r>
          <w:rPr>
            <w:noProof/>
            <w:webHidden/>
          </w:rPr>
          <w:fldChar w:fldCharType="end"/>
        </w:r>
      </w:hyperlink>
    </w:p>
    <w:p w14:paraId="2F686D0D" w14:textId="269CC3A9" w:rsidR="008D7F85" w:rsidRDefault="008D7F85" w:rsidP="008D7F85">
      <w:pPr>
        <w:rPr>
          <w:rFonts w:ascii="Arial" w:hAnsi="Arial" w:cs="Arial"/>
          <w:sz w:val="22"/>
          <w:szCs w:val="22"/>
        </w:rPr>
      </w:pPr>
      <w:r w:rsidRPr="005A08C7">
        <w:rPr>
          <w:rFonts w:ascii="Arial" w:hAnsi="Arial" w:cs="Arial"/>
          <w:sz w:val="22"/>
          <w:szCs w:val="22"/>
        </w:rPr>
        <w:fldChar w:fldCharType="end"/>
      </w:r>
    </w:p>
    <w:p w14:paraId="2F686D0E" w14:textId="77777777" w:rsidR="00550C07" w:rsidRPr="00A166CD" w:rsidRDefault="00550C07" w:rsidP="008D7F85">
      <w:pPr>
        <w:rPr>
          <w:rFonts w:ascii="Arial" w:hAnsi="Arial" w:cs="Arial"/>
          <w:sz w:val="22"/>
          <w:szCs w:val="22"/>
        </w:rPr>
      </w:pPr>
    </w:p>
    <w:p w14:paraId="2F686D0F" w14:textId="77777777" w:rsidR="008D7F85" w:rsidRPr="00550C07" w:rsidRDefault="008D7F85" w:rsidP="007A47D9">
      <w:pPr>
        <w:pStyle w:val="Ttulo1"/>
      </w:pPr>
      <w:r w:rsidRPr="00550C07">
        <w:br w:type="page"/>
      </w:r>
      <w:bookmarkStart w:id="14" w:name="_Toc389966631"/>
      <w:bookmarkStart w:id="15" w:name="_Toc392497707"/>
      <w:bookmarkEnd w:id="4"/>
      <w:bookmarkEnd w:id="5"/>
      <w:bookmarkEnd w:id="6"/>
      <w:bookmarkEnd w:id="7"/>
      <w:bookmarkEnd w:id="8"/>
      <w:bookmarkEnd w:id="9"/>
      <w:bookmarkEnd w:id="10"/>
      <w:bookmarkEnd w:id="11"/>
    </w:p>
    <w:p w14:paraId="2F686D10" w14:textId="77777777" w:rsidR="000C1FED" w:rsidRPr="00A166CD" w:rsidRDefault="000C1FED" w:rsidP="000C1FED">
      <w:pPr>
        <w:rPr>
          <w:rFonts w:ascii="Arial" w:hAnsi="Arial" w:cs="Arial"/>
          <w:sz w:val="22"/>
          <w:szCs w:val="22"/>
        </w:rPr>
      </w:pPr>
    </w:p>
    <w:p w14:paraId="2F686D11" w14:textId="77777777" w:rsidR="000C1FED" w:rsidRPr="006D4898" w:rsidRDefault="00330250" w:rsidP="007A47D9">
      <w:pPr>
        <w:pStyle w:val="Ttulo1"/>
      </w:pPr>
      <w:bookmarkStart w:id="16" w:name="_Toc8140538"/>
      <w:bookmarkStart w:id="17" w:name="_Toc66357083"/>
      <w:r w:rsidRPr="006D4898">
        <w:t>Introducción</w:t>
      </w:r>
      <w:bookmarkEnd w:id="16"/>
      <w:bookmarkEnd w:id="17"/>
    </w:p>
    <w:p w14:paraId="2F686D12" w14:textId="77777777" w:rsidR="000C1FED" w:rsidRDefault="000C1FED" w:rsidP="000C1FED">
      <w:pPr>
        <w:rPr>
          <w:rFonts w:ascii="Arial" w:hAnsi="Arial" w:cs="Arial"/>
          <w:sz w:val="22"/>
          <w:szCs w:val="22"/>
        </w:rPr>
      </w:pPr>
    </w:p>
    <w:p w14:paraId="2F686D13" w14:textId="77777777" w:rsidR="006D4898" w:rsidRPr="006D4898" w:rsidRDefault="006D4898" w:rsidP="006D4898">
      <w:pPr>
        <w:jc w:val="both"/>
        <w:rPr>
          <w:rFonts w:ascii="Arial" w:hAnsi="Arial" w:cs="Arial"/>
          <w:sz w:val="22"/>
          <w:szCs w:val="22"/>
        </w:rPr>
      </w:pPr>
      <w:r w:rsidRPr="006D4898">
        <w:rPr>
          <w:rFonts w:ascii="Arial" w:hAnsi="Arial" w:cs="Arial"/>
          <w:sz w:val="22"/>
          <w:szCs w:val="22"/>
        </w:rPr>
        <w:t xml:space="preserve">El objetivo de este manual es mantener actualizadas las instrucciones y procedimientos necesarios para el suministro de la información que deben enviar las entidades </w:t>
      </w:r>
      <w:r w:rsidR="00392A13">
        <w:rPr>
          <w:rFonts w:ascii="Arial" w:hAnsi="Arial" w:cs="Arial"/>
          <w:sz w:val="22"/>
          <w:szCs w:val="22"/>
        </w:rPr>
        <w:t>supervisadas</w:t>
      </w:r>
      <w:r w:rsidR="003F6BDB" w:rsidRPr="003F6BDB">
        <w:rPr>
          <w:rFonts w:ascii="Arial" w:hAnsi="Arial" w:cs="Arial"/>
          <w:sz w:val="22"/>
          <w:szCs w:val="22"/>
        </w:rPr>
        <w:t xml:space="preserve"> </w:t>
      </w:r>
      <w:r w:rsidR="003F6BDB" w:rsidRPr="006D4898">
        <w:rPr>
          <w:rFonts w:ascii="Arial" w:hAnsi="Arial" w:cs="Arial"/>
          <w:sz w:val="22"/>
          <w:szCs w:val="22"/>
        </w:rPr>
        <w:t>a la Superintendencia de Pensiones</w:t>
      </w:r>
      <w:r w:rsidR="003F6BDB">
        <w:rPr>
          <w:rFonts w:ascii="Arial" w:hAnsi="Arial" w:cs="Arial"/>
          <w:sz w:val="22"/>
          <w:szCs w:val="22"/>
        </w:rPr>
        <w:t xml:space="preserve"> (</w:t>
      </w:r>
      <w:r w:rsidR="003F6BDB" w:rsidRPr="006D4898">
        <w:rPr>
          <w:rFonts w:ascii="Arial" w:hAnsi="Arial" w:cs="Arial"/>
          <w:sz w:val="22"/>
          <w:szCs w:val="22"/>
        </w:rPr>
        <w:t>en adelante SUPEN</w:t>
      </w:r>
      <w:r w:rsidR="003F6BDB">
        <w:rPr>
          <w:rFonts w:ascii="Arial" w:hAnsi="Arial" w:cs="Arial"/>
          <w:sz w:val="22"/>
          <w:szCs w:val="22"/>
        </w:rPr>
        <w:t>), esto</w:t>
      </w:r>
      <w:r w:rsidR="00392A13">
        <w:rPr>
          <w:rFonts w:ascii="Arial" w:hAnsi="Arial" w:cs="Arial"/>
          <w:sz w:val="22"/>
          <w:szCs w:val="22"/>
        </w:rPr>
        <w:t xml:space="preserve"> </w:t>
      </w:r>
      <w:r w:rsidRPr="006D4898">
        <w:rPr>
          <w:rFonts w:ascii="Arial" w:hAnsi="Arial" w:cs="Arial"/>
          <w:sz w:val="22"/>
          <w:szCs w:val="22"/>
        </w:rPr>
        <w:t xml:space="preserve">al amparo de lo establecido en la Ley de Protección al Trabajador, </w:t>
      </w:r>
      <w:r w:rsidR="00F84055">
        <w:rPr>
          <w:rFonts w:ascii="Arial" w:hAnsi="Arial" w:cs="Arial"/>
          <w:sz w:val="22"/>
          <w:szCs w:val="22"/>
        </w:rPr>
        <w:t xml:space="preserve">Ley </w:t>
      </w:r>
      <w:proofErr w:type="spellStart"/>
      <w:r w:rsidRPr="006D4898">
        <w:rPr>
          <w:rFonts w:ascii="Arial" w:hAnsi="Arial" w:cs="Arial"/>
          <w:sz w:val="22"/>
          <w:szCs w:val="22"/>
        </w:rPr>
        <w:t>N</w:t>
      </w:r>
      <w:r w:rsidR="00392A13">
        <w:rPr>
          <w:rFonts w:ascii="Arial" w:hAnsi="Arial" w:cs="Arial"/>
          <w:sz w:val="22"/>
          <w:szCs w:val="22"/>
        </w:rPr>
        <w:t>º</w:t>
      </w:r>
      <w:proofErr w:type="spellEnd"/>
      <w:r w:rsidR="00392A13">
        <w:rPr>
          <w:rFonts w:ascii="Arial" w:hAnsi="Arial" w:cs="Arial"/>
          <w:sz w:val="22"/>
          <w:szCs w:val="22"/>
        </w:rPr>
        <w:t xml:space="preserve"> </w:t>
      </w:r>
      <w:r w:rsidRPr="006D4898">
        <w:rPr>
          <w:rFonts w:ascii="Arial" w:hAnsi="Arial" w:cs="Arial"/>
          <w:sz w:val="22"/>
          <w:szCs w:val="22"/>
        </w:rPr>
        <w:t>7983.</w:t>
      </w:r>
    </w:p>
    <w:p w14:paraId="2F686D14" w14:textId="77777777" w:rsidR="006D4898" w:rsidRDefault="006D4898" w:rsidP="006D4898">
      <w:pPr>
        <w:jc w:val="both"/>
        <w:rPr>
          <w:rFonts w:ascii="Arial" w:hAnsi="Arial" w:cs="Arial"/>
          <w:sz w:val="22"/>
          <w:szCs w:val="22"/>
        </w:rPr>
      </w:pPr>
    </w:p>
    <w:p w14:paraId="2F686D15" w14:textId="77777777" w:rsidR="003B54D5" w:rsidRPr="003B54D5" w:rsidRDefault="003B54D5" w:rsidP="003B54D5">
      <w:pPr>
        <w:jc w:val="both"/>
        <w:rPr>
          <w:rFonts w:ascii="Arial" w:hAnsi="Arial" w:cs="Arial"/>
          <w:sz w:val="22"/>
          <w:szCs w:val="22"/>
        </w:rPr>
      </w:pPr>
      <w:r w:rsidRPr="003B54D5">
        <w:rPr>
          <w:rFonts w:ascii="Arial" w:hAnsi="Arial" w:cs="Arial"/>
          <w:sz w:val="22"/>
          <w:szCs w:val="22"/>
        </w:rPr>
        <w:t xml:space="preserve">Para efectos del envío de información, además de las instrucciones </w:t>
      </w:r>
      <w:r w:rsidR="003F6BDB">
        <w:rPr>
          <w:rFonts w:ascii="Arial" w:hAnsi="Arial" w:cs="Arial"/>
          <w:sz w:val="22"/>
          <w:szCs w:val="22"/>
        </w:rPr>
        <w:t>que se incluyen</w:t>
      </w:r>
      <w:r w:rsidR="005B766C">
        <w:rPr>
          <w:rFonts w:ascii="Arial" w:hAnsi="Arial" w:cs="Arial"/>
          <w:sz w:val="22"/>
          <w:szCs w:val="22"/>
        </w:rPr>
        <w:t xml:space="preserve"> </w:t>
      </w:r>
      <w:r w:rsidRPr="003B54D5">
        <w:rPr>
          <w:rFonts w:ascii="Arial" w:hAnsi="Arial" w:cs="Arial"/>
          <w:sz w:val="22"/>
          <w:szCs w:val="22"/>
        </w:rPr>
        <w:t xml:space="preserve">en este documento, deben </w:t>
      </w:r>
      <w:r w:rsidR="00F02645">
        <w:rPr>
          <w:rFonts w:ascii="Arial" w:hAnsi="Arial" w:cs="Arial"/>
          <w:sz w:val="22"/>
          <w:szCs w:val="22"/>
        </w:rPr>
        <w:t>considerarse</w:t>
      </w:r>
      <w:r w:rsidRPr="003B54D5">
        <w:rPr>
          <w:rFonts w:ascii="Arial" w:hAnsi="Arial" w:cs="Arial"/>
          <w:sz w:val="22"/>
          <w:szCs w:val="22"/>
        </w:rPr>
        <w:t xml:space="preserve"> los anexos correspondientes a</w:t>
      </w:r>
      <w:r w:rsidR="003F6BDB">
        <w:rPr>
          <w:rFonts w:ascii="Arial" w:hAnsi="Arial" w:cs="Arial"/>
          <w:sz w:val="22"/>
          <w:szCs w:val="22"/>
        </w:rPr>
        <w:t>l</w:t>
      </w:r>
      <w:r w:rsidRPr="003B54D5">
        <w:rPr>
          <w:rFonts w:ascii="Arial" w:hAnsi="Arial" w:cs="Arial"/>
          <w:sz w:val="22"/>
          <w:szCs w:val="22"/>
        </w:rPr>
        <w:t xml:space="preserve"> </w:t>
      </w:r>
      <w:r w:rsidR="003F5DF8">
        <w:rPr>
          <w:rFonts w:ascii="Arial" w:hAnsi="Arial" w:cs="Arial"/>
          <w:sz w:val="22"/>
          <w:szCs w:val="22"/>
        </w:rPr>
        <w:t>M</w:t>
      </w:r>
      <w:r w:rsidRPr="003B54D5">
        <w:rPr>
          <w:rFonts w:ascii="Arial" w:hAnsi="Arial" w:cs="Arial"/>
          <w:sz w:val="22"/>
          <w:szCs w:val="22"/>
        </w:rPr>
        <w:t xml:space="preserve">anual </w:t>
      </w:r>
      <w:r w:rsidR="006919B9">
        <w:rPr>
          <w:rFonts w:ascii="Arial" w:hAnsi="Arial" w:cs="Arial"/>
          <w:sz w:val="22"/>
          <w:szCs w:val="22"/>
        </w:rPr>
        <w:t xml:space="preserve">que se </w:t>
      </w:r>
      <w:r w:rsidRPr="003B54D5">
        <w:rPr>
          <w:rFonts w:ascii="Arial" w:hAnsi="Arial" w:cs="Arial"/>
          <w:sz w:val="22"/>
          <w:szCs w:val="22"/>
        </w:rPr>
        <w:t>ubica</w:t>
      </w:r>
      <w:r w:rsidR="006919B9">
        <w:rPr>
          <w:rFonts w:ascii="Arial" w:hAnsi="Arial" w:cs="Arial"/>
          <w:sz w:val="22"/>
          <w:szCs w:val="22"/>
        </w:rPr>
        <w:t>n</w:t>
      </w:r>
      <w:r w:rsidRPr="003B54D5">
        <w:rPr>
          <w:rFonts w:ascii="Arial" w:hAnsi="Arial" w:cs="Arial"/>
          <w:sz w:val="22"/>
          <w:szCs w:val="22"/>
        </w:rPr>
        <w:t xml:space="preserve"> en el portal </w:t>
      </w:r>
      <w:r w:rsidR="00E457B5">
        <w:rPr>
          <w:rFonts w:ascii="Arial" w:hAnsi="Arial" w:cs="Arial"/>
          <w:sz w:val="22"/>
          <w:szCs w:val="22"/>
        </w:rPr>
        <w:t>“</w:t>
      </w:r>
      <w:r w:rsidRPr="003B54D5">
        <w:rPr>
          <w:rFonts w:ascii="Arial" w:hAnsi="Arial" w:cs="Arial"/>
          <w:sz w:val="22"/>
          <w:szCs w:val="22"/>
        </w:rPr>
        <w:t>Ventanilla Electrónica de Servicios (VES)</w:t>
      </w:r>
      <w:r w:rsidR="00E457B5">
        <w:rPr>
          <w:rFonts w:ascii="Arial" w:hAnsi="Arial" w:cs="Arial"/>
          <w:sz w:val="22"/>
          <w:szCs w:val="22"/>
        </w:rPr>
        <w:t>”</w:t>
      </w:r>
      <w:r w:rsidRPr="003B54D5">
        <w:rPr>
          <w:rFonts w:ascii="Arial" w:hAnsi="Arial" w:cs="Arial"/>
          <w:sz w:val="22"/>
          <w:szCs w:val="22"/>
        </w:rPr>
        <w:t>.</w:t>
      </w:r>
      <w:r w:rsidR="00D663D6">
        <w:rPr>
          <w:rFonts w:ascii="Arial" w:hAnsi="Arial" w:cs="Arial"/>
          <w:sz w:val="22"/>
          <w:szCs w:val="22"/>
        </w:rPr>
        <w:t xml:space="preserve"> </w:t>
      </w:r>
      <w:r w:rsidRPr="003B54D5">
        <w:rPr>
          <w:rFonts w:ascii="Arial" w:hAnsi="Arial" w:cs="Arial"/>
          <w:sz w:val="22"/>
          <w:szCs w:val="22"/>
        </w:rPr>
        <w:t xml:space="preserve">Cualquier modificación </w:t>
      </w:r>
      <w:r w:rsidR="00D663D6">
        <w:rPr>
          <w:rFonts w:ascii="Arial" w:hAnsi="Arial" w:cs="Arial"/>
          <w:sz w:val="22"/>
          <w:szCs w:val="22"/>
        </w:rPr>
        <w:t>que se realice a dichos</w:t>
      </w:r>
      <w:r w:rsidRPr="003B54D5">
        <w:rPr>
          <w:rFonts w:ascii="Arial" w:hAnsi="Arial" w:cs="Arial"/>
          <w:sz w:val="22"/>
          <w:szCs w:val="22"/>
        </w:rPr>
        <w:t xml:space="preserve"> anexos,</w:t>
      </w:r>
      <w:r w:rsidR="004920C5">
        <w:rPr>
          <w:rFonts w:ascii="Arial" w:hAnsi="Arial" w:cs="Arial"/>
          <w:sz w:val="22"/>
          <w:szCs w:val="22"/>
        </w:rPr>
        <w:t xml:space="preserve"> se</w:t>
      </w:r>
      <w:r w:rsidRPr="003B54D5" w:rsidDel="004920C5">
        <w:rPr>
          <w:rFonts w:ascii="Arial" w:hAnsi="Arial" w:cs="Arial"/>
          <w:sz w:val="22"/>
          <w:szCs w:val="22"/>
        </w:rPr>
        <w:t xml:space="preserve"> </w:t>
      </w:r>
      <w:r w:rsidRPr="003B54D5">
        <w:rPr>
          <w:rFonts w:ascii="Arial" w:hAnsi="Arial" w:cs="Arial"/>
          <w:sz w:val="22"/>
          <w:szCs w:val="22"/>
        </w:rPr>
        <w:t>comunica</w:t>
      </w:r>
      <w:r w:rsidR="002474D5">
        <w:rPr>
          <w:rFonts w:ascii="Arial" w:hAnsi="Arial" w:cs="Arial"/>
          <w:sz w:val="22"/>
          <w:szCs w:val="22"/>
        </w:rPr>
        <w:t>rá previamente</w:t>
      </w:r>
      <w:r w:rsidRPr="003B54D5">
        <w:rPr>
          <w:rFonts w:ascii="Arial" w:hAnsi="Arial" w:cs="Arial"/>
          <w:sz w:val="22"/>
          <w:szCs w:val="22"/>
        </w:rPr>
        <w:t xml:space="preserve"> por el Superintendente de Pensiones a l</w:t>
      </w:r>
      <w:r w:rsidR="003D6284">
        <w:rPr>
          <w:rFonts w:ascii="Arial" w:hAnsi="Arial" w:cs="Arial"/>
          <w:sz w:val="22"/>
          <w:szCs w:val="22"/>
        </w:rPr>
        <w:t>a</w:t>
      </w:r>
      <w:r w:rsidRPr="003B54D5">
        <w:rPr>
          <w:rFonts w:ascii="Arial" w:hAnsi="Arial" w:cs="Arial"/>
          <w:sz w:val="22"/>
          <w:szCs w:val="22"/>
        </w:rPr>
        <w:t xml:space="preserve">s </w:t>
      </w:r>
      <w:r w:rsidR="003D6284">
        <w:rPr>
          <w:rFonts w:ascii="Arial" w:hAnsi="Arial" w:cs="Arial"/>
          <w:sz w:val="22"/>
          <w:szCs w:val="22"/>
        </w:rPr>
        <w:t>entidades supervisadas</w:t>
      </w:r>
      <w:r w:rsidRPr="003B54D5">
        <w:rPr>
          <w:rFonts w:ascii="Arial" w:hAnsi="Arial" w:cs="Arial"/>
          <w:sz w:val="22"/>
          <w:szCs w:val="22"/>
        </w:rPr>
        <w:t>.</w:t>
      </w:r>
    </w:p>
    <w:p w14:paraId="2F686D16" w14:textId="77777777" w:rsidR="003B54D5" w:rsidRPr="003B54D5" w:rsidRDefault="003B54D5" w:rsidP="003B54D5">
      <w:pPr>
        <w:jc w:val="both"/>
        <w:rPr>
          <w:rFonts w:ascii="Arial" w:hAnsi="Arial" w:cs="Arial"/>
          <w:sz w:val="22"/>
          <w:szCs w:val="22"/>
        </w:rPr>
      </w:pPr>
    </w:p>
    <w:p w14:paraId="2F686D17" w14:textId="77777777" w:rsidR="001B3AD3" w:rsidRDefault="001B2CAE" w:rsidP="003B54D5">
      <w:pPr>
        <w:jc w:val="both"/>
        <w:rPr>
          <w:rFonts w:ascii="Arial" w:hAnsi="Arial" w:cs="Arial"/>
          <w:sz w:val="22"/>
          <w:szCs w:val="22"/>
        </w:rPr>
      </w:pPr>
      <w:r>
        <w:rPr>
          <w:rFonts w:ascii="Arial" w:hAnsi="Arial" w:cs="Arial"/>
          <w:sz w:val="22"/>
          <w:szCs w:val="22"/>
        </w:rPr>
        <w:t>Este documento es</w:t>
      </w:r>
      <w:r w:rsidR="003B54D5" w:rsidRPr="003B54D5">
        <w:rPr>
          <w:rFonts w:ascii="Arial" w:hAnsi="Arial" w:cs="Arial"/>
          <w:sz w:val="22"/>
          <w:szCs w:val="22"/>
        </w:rPr>
        <w:t xml:space="preserve"> complementario a la normativa que se emita para el correcto funcionamiento de l</w:t>
      </w:r>
      <w:r w:rsidR="002F38F9">
        <w:rPr>
          <w:rFonts w:ascii="Arial" w:hAnsi="Arial" w:cs="Arial"/>
          <w:sz w:val="22"/>
          <w:szCs w:val="22"/>
        </w:rPr>
        <w:t>a</w:t>
      </w:r>
      <w:r w:rsidR="003B54D5" w:rsidRPr="003B54D5">
        <w:rPr>
          <w:rFonts w:ascii="Arial" w:hAnsi="Arial" w:cs="Arial"/>
          <w:sz w:val="22"/>
          <w:szCs w:val="22"/>
        </w:rPr>
        <w:t xml:space="preserve">s </w:t>
      </w:r>
      <w:r w:rsidR="002F38F9">
        <w:rPr>
          <w:rFonts w:ascii="Arial" w:hAnsi="Arial" w:cs="Arial"/>
          <w:sz w:val="22"/>
          <w:szCs w:val="22"/>
        </w:rPr>
        <w:t>entidades supervisadas</w:t>
      </w:r>
      <w:r w:rsidR="003B54D5" w:rsidRPr="003B54D5">
        <w:rPr>
          <w:rFonts w:ascii="Arial" w:hAnsi="Arial" w:cs="Arial"/>
          <w:sz w:val="22"/>
          <w:szCs w:val="22"/>
        </w:rPr>
        <w:t>, refiriéndose exclusivamente a las disposiciones para el envío de la información necesaria para supervisar el cumplimiento de esas regulaciones.</w:t>
      </w:r>
    </w:p>
    <w:p w14:paraId="2F686D18" w14:textId="77777777" w:rsidR="001B3AD3" w:rsidRPr="006D4898" w:rsidRDefault="001B3AD3" w:rsidP="006D4898">
      <w:pPr>
        <w:jc w:val="both"/>
        <w:rPr>
          <w:rFonts w:ascii="Arial" w:hAnsi="Arial" w:cs="Arial"/>
          <w:sz w:val="22"/>
          <w:szCs w:val="22"/>
        </w:rPr>
      </w:pPr>
    </w:p>
    <w:p w14:paraId="2F686D19" w14:textId="77777777" w:rsidR="00330250" w:rsidRDefault="006D4898" w:rsidP="006D4898">
      <w:pPr>
        <w:jc w:val="both"/>
        <w:rPr>
          <w:rFonts w:ascii="Arial" w:hAnsi="Arial" w:cs="Arial"/>
          <w:sz w:val="22"/>
          <w:szCs w:val="22"/>
        </w:rPr>
      </w:pPr>
      <w:r w:rsidRPr="006D4898">
        <w:rPr>
          <w:rFonts w:ascii="Arial" w:hAnsi="Arial" w:cs="Arial"/>
          <w:sz w:val="22"/>
          <w:szCs w:val="22"/>
        </w:rPr>
        <w:t xml:space="preserve">Para cualquier aclaración o consulta sobre </w:t>
      </w:r>
      <w:r w:rsidR="00FA21A9">
        <w:rPr>
          <w:rFonts w:ascii="Arial" w:hAnsi="Arial" w:cs="Arial"/>
          <w:sz w:val="22"/>
          <w:szCs w:val="22"/>
        </w:rPr>
        <w:t>los temas que se tratan en e</w:t>
      </w:r>
      <w:r w:rsidR="00B604F9">
        <w:rPr>
          <w:rFonts w:ascii="Arial" w:hAnsi="Arial" w:cs="Arial"/>
          <w:sz w:val="22"/>
          <w:szCs w:val="22"/>
        </w:rPr>
        <w:t>ste</w:t>
      </w:r>
      <w:r w:rsidR="00FA21A9">
        <w:rPr>
          <w:rFonts w:ascii="Arial" w:hAnsi="Arial" w:cs="Arial"/>
          <w:sz w:val="22"/>
          <w:szCs w:val="22"/>
        </w:rPr>
        <w:t xml:space="preserve"> manual</w:t>
      </w:r>
      <w:r w:rsidRPr="006D4898">
        <w:rPr>
          <w:rFonts w:ascii="Arial" w:hAnsi="Arial" w:cs="Arial"/>
          <w:sz w:val="22"/>
          <w:szCs w:val="22"/>
        </w:rPr>
        <w:t xml:space="preserve">, </w:t>
      </w:r>
      <w:r w:rsidR="00843B12">
        <w:rPr>
          <w:rFonts w:ascii="Arial" w:hAnsi="Arial" w:cs="Arial"/>
          <w:sz w:val="22"/>
          <w:szCs w:val="22"/>
        </w:rPr>
        <w:t>puede comunicarse</w:t>
      </w:r>
      <w:r w:rsidR="00E13B0C">
        <w:rPr>
          <w:rFonts w:ascii="Arial" w:hAnsi="Arial" w:cs="Arial"/>
          <w:sz w:val="22"/>
          <w:szCs w:val="22"/>
        </w:rPr>
        <w:t xml:space="preserve">, según corresponda, </w:t>
      </w:r>
      <w:r w:rsidR="00843B12">
        <w:rPr>
          <w:rFonts w:ascii="Arial" w:hAnsi="Arial" w:cs="Arial"/>
          <w:sz w:val="22"/>
          <w:szCs w:val="22"/>
        </w:rPr>
        <w:t xml:space="preserve">con </w:t>
      </w:r>
      <w:r w:rsidR="00FA21A9">
        <w:rPr>
          <w:rFonts w:ascii="Arial" w:hAnsi="Arial" w:cs="Arial"/>
          <w:sz w:val="22"/>
          <w:szCs w:val="22"/>
        </w:rPr>
        <w:t xml:space="preserve">los </w:t>
      </w:r>
      <w:r w:rsidR="00412027">
        <w:rPr>
          <w:rFonts w:ascii="Arial" w:hAnsi="Arial" w:cs="Arial"/>
          <w:sz w:val="22"/>
          <w:szCs w:val="22"/>
        </w:rPr>
        <w:t>funcionarios de las divisiones de</w:t>
      </w:r>
      <w:r w:rsidR="00FA21A9">
        <w:rPr>
          <w:rFonts w:ascii="Arial" w:hAnsi="Arial" w:cs="Arial"/>
          <w:sz w:val="22"/>
          <w:szCs w:val="22"/>
        </w:rPr>
        <w:t xml:space="preserve"> supervisión de SUPEN, tanto de Regímenes Colectivos </w:t>
      </w:r>
      <w:r w:rsidR="00127C46">
        <w:rPr>
          <w:rFonts w:ascii="Arial" w:hAnsi="Arial" w:cs="Arial"/>
          <w:sz w:val="22"/>
          <w:szCs w:val="22"/>
        </w:rPr>
        <w:t>com</w:t>
      </w:r>
      <w:r w:rsidR="00FA21A9">
        <w:rPr>
          <w:rFonts w:ascii="Arial" w:hAnsi="Arial" w:cs="Arial"/>
          <w:sz w:val="22"/>
          <w:szCs w:val="22"/>
        </w:rPr>
        <w:t>o de</w:t>
      </w:r>
      <w:r w:rsidR="00412027">
        <w:rPr>
          <w:rFonts w:ascii="Arial" w:hAnsi="Arial" w:cs="Arial"/>
          <w:sz w:val="22"/>
          <w:szCs w:val="22"/>
        </w:rPr>
        <w:t xml:space="preserve"> </w:t>
      </w:r>
      <w:r w:rsidRPr="006D4898">
        <w:rPr>
          <w:rFonts w:ascii="Arial" w:hAnsi="Arial" w:cs="Arial"/>
          <w:sz w:val="22"/>
          <w:szCs w:val="22"/>
        </w:rPr>
        <w:t>Capitalización Individual.</w:t>
      </w:r>
    </w:p>
    <w:p w14:paraId="2F686D1A" w14:textId="77777777" w:rsidR="00330250" w:rsidRPr="00A166CD" w:rsidRDefault="00330250" w:rsidP="006D4898">
      <w:pPr>
        <w:jc w:val="both"/>
        <w:rPr>
          <w:rFonts w:ascii="Arial" w:hAnsi="Arial" w:cs="Arial"/>
          <w:sz w:val="22"/>
          <w:szCs w:val="22"/>
        </w:rPr>
      </w:pPr>
    </w:p>
    <w:p w14:paraId="2F686D1B" w14:textId="77777777" w:rsidR="00435581" w:rsidRPr="00A166CD" w:rsidRDefault="00435581" w:rsidP="000C1FED">
      <w:pPr>
        <w:rPr>
          <w:rFonts w:ascii="Arial" w:hAnsi="Arial" w:cs="Arial"/>
          <w:sz w:val="22"/>
          <w:szCs w:val="22"/>
        </w:rPr>
      </w:pPr>
    </w:p>
    <w:p w14:paraId="2F686D1C" w14:textId="77777777" w:rsidR="00E54BD6" w:rsidRDefault="00E54BD6">
      <w:pPr>
        <w:rPr>
          <w:rFonts w:ascii="Arial" w:hAnsi="Arial" w:cs="Arial"/>
          <w:sz w:val="22"/>
          <w:szCs w:val="22"/>
        </w:rPr>
      </w:pPr>
      <w:r>
        <w:rPr>
          <w:rFonts w:ascii="Arial" w:hAnsi="Arial" w:cs="Arial"/>
          <w:sz w:val="22"/>
          <w:szCs w:val="22"/>
        </w:rPr>
        <w:br w:type="page"/>
      </w:r>
    </w:p>
    <w:p w14:paraId="2F686D1D" w14:textId="77777777" w:rsidR="008C5B22" w:rsidRDefault="008C5B22" w:rsidP="00E54BD6">
      <w:pPr>
        <w:jc w:val="center"/>
        <w:rPr>
          <w:rFonts w:ascii="Arial" w:hAnsi="Arial" w:cs="Arial"/>
          <w:sz w:val="22"/>
          <w:szCs w:val="22"/>
        </w:rPr>
      </w:pPr>
    </w:p>
    <w:p w14:paraId="2F686D1E" w14:textId="77777777" w:rsidR="00A76D0B" w:rsidRPr="00A166CD" w:rsidRDefault="00A76D0B" w:rsidP="00E54BD6">
      <w:pPr>
        <w:jc w:val="center"/>
        <w:rPr>
          <w:rFonts w:ascii="Arial" w:hAnsi="Arial" w:cs="Arial"/>
          <w:sz w:val="22"/>
          <w:szCs w:val="22"/>
        </w:rPr>
      </w:pPr>
    </w:p>
    <w:p w14:paraId="2F686D1F" w14:textId="77777777" w:rsidR="008C5B22" w:rsidRPr="00A166CD" w:rsidRDefault="008C5B22" w:rsidP="00E54BD6">
      <w:pPr>
        <w:jc w:val="center"/>
        <w:rPr>
          <w:rFonts w:ascii="Arial" w:hAnsi="Arial" w:cs="Arial"/>
          <w:sz w:val="22"/>
          <w:szCs w:val="22"/>
        </w:rPr>
      </w:pPr>
    </w:p>
    <w:p w14:paraId="2F686D20" w14:textId="77777777" w:rsidR="008C5B22" w:rsidRPr="00A166CD" w:rsidRDefault="008C5B22" w:rsidP="00E54BD6">
      <w:pPr>
        <w:jc w:val="center"/>
        <w:rPr>
          <w:rFonts w:ascii="Arial" w:hAnsi="Arial" w:cs="Arial"/>
          <w:sz w:val="22"/>
          <w:szCs w:val="22"/>
        </w:rPr>
      </w:pPr>
    </w:p>
    <w:p w14:paraId="2F686D21" w14:textId="77777777" w:rsidR="008C5B22" w:rsidRPr="00A166CD" w:rsidRDefault="008C5B22" w:rsidP="00E54BD6">
      <w:pPr>
        <w:jc w:val="center"/>
        <w:rPr>
          <w:rFonts w:ascii="Arial" w:hAnsi="Arial" w:cs="Arial"/>
          <w:sz w:val="22"/>
          <w:szCs w:val="22"/>
        </w:rPr>
      </w:pPr>
    </w:p>
    <w:p w14:paraId="2F686D22" w14:textId="77777777" w:rsidR="008C5B22" w:rsidRPr="00A166CD" w:rsidRDefault="008C5B22" w:rsidP="00E54BD6">
      <w:pPr>
        <w:jc w:val="center"/>
        <w:rPr>
          <w:rFonts w:ascii="Arial" w:hAnsi="Arial" w:cs="Arial"/>
          <w:sz w:val="22"/>
          <w:szCs w:val="22"/>
        </w:rPr>
      </w:pPr>
    </w:p>
    <w:p w14:paraId="2F686D23" w14:textId="77777777" w:rsidR="008C5B22" w:rsidRPr="00A166CD" w:rsidRDefault="008C5B22" w:rsidP="00E54BD6">
      <w:pPr>
        <w:jc w:val="center"/>
        <w:rPr>
          <w:rFonts w:ascii="Arial" w:hAnsi="Arial" w:cs="Arial"/>
          <w:sz w:val="22"/>
          <w:szCs w:val="22"/>
        </w:rPr>
      </w:pPr>
    </w:p>
    <w:p w14:paraId="2F686D24" w14:textId="77777777" w:rsidR="008C5B22" w:rsidRPr="00A166CD" w:rsidRDefault="008C5B22" w:rsidP="00E54BD6">
      <w:pPr>
        <w:jc w:val="center"/>
        <w:rPr>
          <w:rFonts w:ascii="Arial" w:hAnsi="Arial" w:cs="Arial"/>
          <w:sz w:val="22"/>
          <w:szCs w:val="22"/>
        </w:rPr>
      </w:pPr>
    </w:p>
    <w:p w14:paraId="2F686D25" w14:textId="77777777" w:rsidR="008C5B22" w:rsidRPr="00A166CD" w:rsidRDefault="008C5B22" w:rsidP="00E54BD6">
      <w:pPr>
        <w:jc w:val="center"/>
        <w:rPr>
          <w:rFonts w:ascii="Arial" w:hAnsi="Arial" w:cs="Arial"/>
          <w:sz w:val="22"/>
          <w:szCs w:val="22"/>
        </w:rPr>
      </w:pPr>
    </w:p>
    <w:p w14:paraId="2F686D26" w14:textId="77777777" w:rsidR="008C5B22" w:rsidRPr="00A166CD" w:rsidRDefault="008C5B22" w:rsidP="00E54BD6">
      <w:pPr>
        <w:jc w:val="center"/>
        <w:rPr>
          <w:rFonts w:ascii="Arial" w:hAnsi="Arial" w:cs="Arial"/>
          <w:sz w:val="22"/>
          <w:szCs w:val="22"/>
        </w:rPr>
      </w:pPr>
    </w:p>
    <w:p w14:paraId="2F686D27" w14:textId="77777777" w:rsidR="008C5B22" w:rsidRPr="00A166CD" w:rsidRDefault="008C5B22" w:rsidP="00E54BD6">
      <w:pPr>
        <w:jc w:val="center"/>
        <w:rPr>
          <w:rFonts w:ascii="Arial" w:hAnsi="Arial" w:cs="Arial"/>
          <w:sz w:val="22"/>
          <w:szCs w:val="22"/>
        </w:rPr>
      </w:pPr>
    </w:p>
    <w:p w14:paraId="2F686D28" w14:textId="77777777" w:rsidR="008C5B22" w:rsidRPr="00A166CD" w:rsidRDefault="008C5B22" w:rsidP="00E54BD6">
      <w:pPr>
        <w:jc w:val="center"/>
        <w:rPr>
          <w:rFonts w:ascii="Arial" w:hAnsi="Arial" w:cs="Arial"/>
          <w:sz w:val="22"/>
          <w:szCs w:val="22"/>
        </w:rPr>
      </w:pPr>
    </w:p>
    <w:p w14:paraId="2F686D29" w14:textId="77777777" w:rsidR="008C5B22" w:rsidRPr="00A166CD" w:rsidRDefault="008C5B22" w:rsidP="00E54BD6">
      <w:pPr>
        <w:jc w:val="center"/>
        <w:rPr>
          <w:rFonts w:ascii="Arial" w:hAnsi="Arial" w:cs="Arial"/>
          <w:sz w:val="22"/>
          <w:szCs w:val="22"/>
        </w:rPr>
      </w:pPr>
    </w:p>
    <w:p w14:paraId="2F686D2A" w14:textId="77777777" w:rsidR="008C5B22" w:rsidRDefault="008C5B22" w:rsidP="00E54BD6">
      <w:pPr>
        <w:jc w:val="center"/>
        <w:rPr>
          <w:rFonts w:ascii="Arial" w:hAnsi="Arial" w:cs="Arial"/>
          <w:sz w:val="22"/>
          <w:szCs w:val="22"/>
        </w:rPr>
      </w:pPr>
    </w:p>
    <w:p w14:paraId="2F686D2B" w14:textId="77777777" w:rsidR="003031DB" w:rsidRDefault="003031DB" w:rsidP="00E54BD6">
      <w:pPr>
        <w:jc w:val="center"/>
        <w:rPr>
          <w:rFonts w:ascii="Arial" w:hAnsi="Arial" w:cs="Arial"/>
          <w:sz w:val="22"/>
          <w:szCs w:val="22"/>
        </w:rPr>
      </w:pPr>
    </w:p>
    <w:p w14:paraId="2F686D2C" w14:textId="77777777" w:rsidR="003031DB" w:rsidRDefault="003031DB" w:rsidP="00E54BD6">
      <w:pPr>
        <w:jc w:val="center"/>
        <w:rPr>
          <w:rFonts w:ascii="Arial" w:hAnsi="Arial" w:cs="Arial"/>
          <w:sz w:val="22"/>
          <w:szCs w:val="22"/>
        </w:rPr>
      </w:pPr>
    </w:p>
    <w:p w14:paraId="2F686D2D" w14:textId="77777777" w:rsidR="003031DB" w:rsidRPr="00A166CD" w:rsidRDefault="003031DB" w:rsidP="00E54BD6">
      <w:pPr>
        <w:jc w:val="center"/>
        <w:rPr>
          <w:rFonts w:ascii="Arial" w:hAnsi="Arial" w:cs="Arial"/>
          <w:sz w:val="22"/>
          <w:szCs w:val="22"/>
        </w:rPr>
      </w:pPr>
    </w:p>
    <w:p w14:paraId="2F686D2E" w14:textId="77777777" w:rsidR="008C5B22" w:rsidRPr="00A166CD" w:rsidRDefault="008C5B22" w:rsidP="00E54BD6">
      <w:pPr>
        <w:jc w:val="center"/>
        <w:rPr>
          <w:rFonts w:ascii="Arial" w:hAnsi="Arial" w:cs="Arial"/>
          <w:sz w:val="22"/>
          <w:szCs w:val="22"/>
        </w:rPr>
      </w:pPr>
    </w:p>
    <w:p w14:paraId="2F686D2F" w14:textId="77777777" w:rsidR="008C5B22" w:rsidRPr="00A166CD" w:rsidRDefault="008C5B22" w:rsidP="00E54BD6">
      <w:pPr>
        <w:jc w:val="center"/>
        <w:rPr>
          <w:rFonts w:ascii="Arial" w:hAnsi="Arial" w:cs="Arial"/>
          <w:sz w:val="22"/>
          <w:szCs w:val="22"/>
        </w:rPr>
      </w:pPr>
    </w:p>
    <w:p w14:paraId="2F686D30" w14:textId="77777777" w:rsidR="008C5B22" w:rsidRPr="00A166CD" w:rsidRDefault="008C5B22" w:rsidP="00F13E77">
      <w:pPr>
        <w:jc w:val="center"/>
        <w:rPr>
          <w:rFonts w:ascii="Arial" w:hAnsi="Arial" w:cs="Arial"/>
          <w:sz w:val="22"/>
          <w:szCs w:val="22"/>
        </w:rPr>
      </w:pPr>
    </w:p>
    <w:p w14:paraId="2F686D31" w14:textId="77777777" w:rsidR="00E54BD6" w:rsidRPr="00E54BD6" w:rsidRDefault="00E54BD6" w:rsidP="00E54BD6">
      <w:pPr>
        <w:rPr>
          <w:rFonts w:ascii="Arial" w:hAnsi="Arial" w:cs="Arial"/>
          <w:sz w:val="22"/>
          <w:szCs w:val="22"/>
        </w:rPr>
      </w:pPr>
    </w:p>
    <w:p w14:paraId="2F686D32" w14:textId="77777777" w:rsidR="00E54BD6" w:rsidRPr="00E54BD6" w:rsidRDefault="00E54BD6" w:rsidP="00E54BD6">
      <w:pPr>
        <w:rPr>
          <w:rFonts w:ascii="Arial" w:hAnsi="Arial" w:cs="Arial"/>
          <w:sz w:val="22"/>
          <w:szCs w:val="22"/>
        </w:rPr>
      </w:pPr>
    </w:p>
    <w:p w14:paraId="2F686D33" w14:textId="77777777" w:rsidR="008C5B22" w:rsidRPr="00F13E77" w:rsidRDefault="008C5B22" w:rsidP="007A47D9">
      <w:pPr>
        <w:pStyle w:val="Ttulo1"/>
      </w:pPr>
      <w:bookmarkStart w:id="18" w:name="_Toc8140539"/>
      <w:bookmarkStart w:id="19" w:name="_Toc66357084"/>
      <w:r w:rsidRPr="00F13E77">
        <w:t xml:space="preserve">Capítulo </w:t>
      </w:r>
      <w:proofErr w:type="gramStart"/>
      <w:r w:rsidRPr="00F13E77">
        <w:t>I</w:t>
      </w:r>
      <w:r w:rsidR="007A4E2E">
        <w:t xml:space="preserve"> </w:t>
      </w:r>
      <w:r w:rsidR="008A0D35">
        <w:t xml:space="preserve"> </w:t>
      </w:r>
      <w:r w:rsidR="000E748F" w:rsidRPr="00F13E77">
        <w:t>Disposiciones</w:t>
      </w:r>
      <w:proofErr w:type="gramEnd"/>
      <w:r w:rsidR="000E748F" w:rsidRPr="00F13E77">
        <w:t xml:space="preserve"> generales sobre los requerimientos de información</w:t>
      </w:r>
      <w:bookmarkEnd w:id="18"/>
      <w:bookmarkEnd w:id="19"/>
    </w:p>
    <w:p w14:paraId="2F686D34" w14:textId="77777777" w:rsidR="008C5B22" w:rsidRDefault="008C5B22" w:rsidP="008C5B22">
      <w:pPr>
        <w:rPr>
          <w:rFonts w:ascii="Arial" w:hAnsi="Arial" w:cs="Arial"/>
          <w:sz w:val="22"/>
          <w:szCs w:val="22"/>
        </w:rPr>
      </w:pPr>
    </w:p>
    <w:p w14:paraId="2F686D35" w14:textId="77777777" w:rsidR="00A03943" w:rsidRDefault="00A03943">
      <w:pPr>
        <w:rPr>
          <w:rFonts w:ascii="Arial" w:hAnsi="Arial" w:cs="Arial"/>
          <w:sz w:val="22"/>
          <w:szCs w:val="22"/>
        </w:rPr>
      </w:pPr>
      <w:r>
        <w:rPr>
          <w:rFonts w:ascii="Arial" w:hAnsi="Arial" w:cs="Arial"/>
          <w:sz w:val="22"/>
          <w:szCs w:val="22"/>
        </w:rPr>
        <w:br w:type="page"/>
      </w:r>
    </w:p>
    <w:p w14:paraId="2F686D36" w14:textId="77777777" w:rsidR="00946B97" w:rsidRDefault="00946B97" w:rsidP="008A0D35">
      <w:pPr>
        <w:jc w:val="both"/>
        <w:rPr>
          <w:rFonts w:ascii="Arial" w:hAnsi="Arial" w:cs="Arial"/>
          <w:sz w:val="22"/>
          <w:szCs w:val="22"/>
        </w:rPr>
      </w:pPr>
    </w:p>
    <w:p w14:paraId="2F686D37" w14:textId="77777777" w:rsidR="002C4E08" w:rsidRPr="00D159A7" w:rsidRDefault="002C4E08" w:rsidP="007A47D9">
      <w:pPr>
        <w:pStyle w:val="Ttulo1"/>
        <w:numPr>
          <w:ilvl w:val="0"/>
          <w:numId w:val="27"/>
        </w:numPr>
      </w:pPr>
      <w:bookmarkStart w:id="20" w:name="_Toc8140540"/>
      <w:bookmarkStart w:id="21" w:name="_Toc66357085"/>
      <w:r w:rsidRPr="009F4C1E">
        <w:t>Alcance</w:t>
      </w:r>
      <w:bookmarkEnd w:id="20"/>
      <w:bookmarkEnd w:id="21"/>
    </w:p>
    <w:p w14:paraId="2F686D38" w14:textId="77777777" w:rsidR="00A50209" w:rsidRDefault="00A50209" w:rsidP="005F5F63">
      <w:pPr>
        <w:spacing w:before="60"/>
        <w:jc w:val="both"/>
        <w:rPr>
          <w:rFonts w:ascii="Arial" w:hAnsi="Arial" w:cs="Arial"/>
          <w:sz w:val="22"/>
          <w:szCs w:val="22"/>
        </w:rPr>
      </w:pPr>
      <w:r>
        <w:rPr>
          <w:rFonts w:ascii="Arial" w:hAnsi="Arial" w:cs="Arial"/>
          <w:sz w:val="22"/>
          <w:szCs w:val="22"/>
        </w:rPr>
        <w:t xml:space="preserve">Los requerimientos de información </w:t>
      </w:r>
      <w:r w:rsidR="000B205D">
        <w:rPr>
          <w:rFonts w:ascii="Arial" w:hAnsi="Arial" w:cs="Arial"/>
          <w:sz w:val="22"/>
          <w:szCs w:val="22"/>
        </w:rPr>
        <w:t>que se incluyen</w:t>
      </w:r>
      <w:r>
        <w:rPr>
          <w:rFonts w:ascii="Arial" w:hAnsi="Arial" w:cs="Arial"/>
          <w:sz w:val="22"/>
          <w:szCs w:val="22"/>
        </w:rPr>
        <w:t xml:space="preserve"> en este </w:t>
      </w:r>
      <w:r w:rsidR="007C39FF">
        <w:rPr>
          <w:rFonts w:ascii="Arial" w:hAnsi="Arial" w:cs="Arial"/>
          <w:sz w:val="22"/>
          <w:szCs w:val="22"/>
        </w:rPr>
        <w:t>m</w:t>
      </w:r>
      <w:r w:rsidR="002C4E08">
        <w:rPr>
          <w:rFonts w:ascii="Arial" w:hAnsi="Arial" w:cs="Arial"/>
          <w:sz w:val="22"/>
          <w:szCs w:val="22"/>
        </w:rPr>
        <w:t xml:space="preserve">anual </w:t>
      </w:r>
      <w:r>
        <w:rPr>
          <w:rFonts w:ascii="Arial" w:hAnsi="Arial" w:cs="Arial"/>
          <w:sz w:val="22"/>
          <w:szCs w:val="22"/>
        </w:rPr>
        <w:t xml:space="preserve">deben ser atendidos por todas las entidades supervisadas por la </w:t>
      </w:r>
      <w:r w:rsidR="00200D82">
        <w:rPr>
          <w:rFonts w:ascii="Arial" w:hAnsi="Arial" w:cs="Arial"/>
          <w:sz w:val="22"/>
          <w:szCs w:val="22"/>
        </w:rPr>
        <w:t>SUPEN</w:t>
      </w:r>
      <w:r>
        <w:rPr>
          <w:rFonts w:ascii="Arial" w:hAnsi="Arial" w:cs="Arial"/>
          <w:sz w:val="22"/>
          <w:szCs w:val="22"/>
        </w:rPr>
        <w:t xml:space="preserve">. </w:t>
      </w:r>
      <w:r w:rsidR="00EF6AED">
        <w:rPr>
          <w:rFonts w:ascii="Arial" w:hAnsi="Arial" w:cs="Arial"/>
          <w:sz w:val="22"/>
          <w:szCs w:val="22"/>
        </w:rPr>
        <w:t xml:space="preserve">De seguido, y en concordancia con lo </w:t>
      </w:r>
      <w:r w:rsidR="001B0F47">
        <w:rPr>
          <w:rFonts w:ascii="Arial" w:hAnsi="Arial" w:cs="Arial"/>
          <w:sz w:val="22"/>
          <w:szCs w:val="22"/>
        </w:rPr>
        <w:t xml:space="preserve">que se </w:t>
      </w:r>
      <w:r w:rsidR="00EF6AED">
        <w:rPr>
          <w:rFonts w:ascii="Arial" w:hAnsi="Arial" w:cs="Arial"/>
          <w:sz w:val="22"/>
          <w:szCs w:val="22"/>
        </w:rPr>
        <w:t>establec</w:t>
      </w:r>
      <w:r w:rsidR="001B0F47">
        <w:rPr>
          <w:rFonts w:ascii="Arial" w:hAnsi="Arial" w:cs="Arial"/>
          <w:sz w:val="22"/>
          <w:szCs w:val="22"/>
        </w:rPr>
        <w:t>e</w:t>
      </w:r>
      <w:r w:rsidR="00EF6AED">
        <w:rPr>
          <w:rFonts w:ascii="Arial" w:hAnsi="Arial" w:cs="Arial"/>
          <w:sz w:val="22"/>
          <w:szCs w:val="22"/>
        </w:rPr>
        <w:t xml:space="preserve"> en el artículo </w:t>
      </w:r>
      <w:r w:rsidR="00425E85">
        <w:rPr>
          <w:rFonts w:ascii="Arial" w:hAnsi="Arial" w:cs="Arial"/>
          <w:sz w:val="22"/>
          <w:szCs w:val="22"/>
        </w:rPr>
        <w:t>2</w:t>
      </w:r>
      <w:r w:rsidR="00EF6AED">
        <w:rPr>
          <w:rFonts w:ascii="Arial" w:hAnsi="Arial" w:cs="Arial"/>
          <w:sz w:val="22"/>
          <w:szCs w:val="22"/>
        </w:rPr>
        <w:t xml:space="preserve"> de la Ley </w:t>
      </w:r>
      <w:r w:rsidR="00425E85">
        <w:rPr>
          <w:rFonts w:ascii="Arial" w:hAnsi="Arial" w:cs="Arial"/>
          <w:sz w:val="22"/>
          <w:szCs w:val="22"/>
        </w:rPr>
        <w:t>de Protección al Trabajador</w:t>
      </w:r>
      <w:r w:rsidR="00125131">
        <w:rPr>
          <w:rFonts w:ascii="Arial" w:hAnsi="Arial" w:cs="Arial"/>
          <w:sz w:val="22"/>
          <w:szCs w:val="22"/>
        </w:rPr>
        <w:t xml:space="preserve">, </w:t>
      </w:r>
      <w:r w:rsidR="00E92E9F">
        <w:rPr>
          <w:rFonts w:ascii="Arial" w:hAnsi="Arial" w:cs="Arial"/>
          <w:sz w:val="22"/>
          <w:szCs w:val="22"/>
        </w:rPr>
        <w:t xml:space="preserve">se definen los </w:t>
      </w:r>
      <w:r w:rsidR="00AF7735">
        <w:rPr>
          <w:rFonts w:ascii="Arial" w:hAnsi="Arial" w:cs="Arial"/>
          <w:sz w:val="22"/>
          <w:szCs w:val="22"/>
        </w:rPr>
        <w:t>siguientes conceptos</w:t>
      </w:r>
      <w:r w:rsidR="00FF68D4">
        <w:rPr>
          <w:rFonts w:ascii="Arial" w:hAnsi="Arial" w:cs="Arial"/>
          <w:sz w:val="22"/>
          <w:szCs w:val="22"/>
        </w:rPr>
        <w:t xml:space="preserve"> que s</w:t>
      </w:r>
      <w:r w:rsidR="001B0F47">
        <w:rPr>
          <w:rFonts w:ascii="Arial" w:hAnsi="Arial" w:cs="Arial"/>
          <w:sz w:val="22"/>
          <w:szCs w:val="22"/>
        </w:rPr>
        <w:t>e</w:t>
      </w:r>
      <w:r w:rsidR="00FF68D4">
        <w:rPr>
          <w:rFonts w:ascii="Arial" w:hAnsi="Arial" w:cs="Arial"/>
          <w:sz w:val="22"/>
          <w:szCs w:val="22"/>
        </w:rPr>
        <w:t xml:space="preserve"> utiliza</w:t>
      </w:r>
      <w:r w:rsidR="001B0F47">
        <w:rPr>
          <w:rFonts w:ascii="Arial" w:hAnsi="Arial" w:cs="Arial"/>
          <w:sz w:val="22"/>
          <w:szCs w:val="22"/>
        </w:rPr>
        <w:t>n</w:t>
      </w:r>
      <w:r w:rsidR="00FF68D4">
        <w:rPr>
          <w:rFonts w:ascii="Arial" w:hAnsi="Arial" w:cs="Arial"/>
          <w:sz w:val="22"/>
          <w:szCs w:val="22"/>
        </w:rPr>
        <w:t xml:space="preserve"> a lo largo de este </w:t>
      </w:r>
      <w:r w:rsidR="007C39FF">
        <w:rPr>
          <w:rFonts w:ascii="Arial" w:hAnsi="Arial" w:cs="Arial"/>
          <w:sz w:val="22"/>
          <w:szCs w:val="22"/>
        </w:rPr>
        <w:t>m</w:t>
      </w:r>
      <w:r w:rsidR="00FF68D4">
        <w:rPr>
          <w:rFonts w:ascii="Arial" w:hAnsi="Arial" w:cs="Arial"/>
          <w:sz w:val="22"/>
          <w:szCs w:val="22"/>
        </w:rPr>
        <w:t>anual</w:t>
      </w:r>
      <w:r w:rsidR="00AF7735">
        <w:rPr>
          <w:rFonts w:ascii="Arial" w:hAnsi="Arial" w:cs="Arial"/>
          <w:sz w:val="22"/>
          <w:szCs w:val="22"/>
        </w:rPr>
        <w:t>:</w:t>
      </w:r>
    </w:p>
    <w:p w14:paraId="2F686D39" w14:textId="77777777" w:rsidR="00AF7735" w:rsidRDefault="00AF7735" w:rsidP="002C4E08">
      <w:pPr>
        <w:jc w:val="both"/>
        <w:rPr>
          <w:rFonts w:ascii="Arial" w:hAnsi="Arial" w:cs="Arial"/>
          <w:sz w:val="22"/>
          <w:szCs w:val="22"/>
        </w:rPr>
      </w:pPr>
    </w:p>
    <w:p w14:paraId="2F686D3A" w14:textId="77777777" w:rsidR="00AF7735" w:rsidRDefault="00AF7735" w:rsidP="002C4E08">
      <w:pPr>
        <w:jc w:val="both"/>
        <w:rPr>
          <w:rFonts w:ascii="Arial" w:hAnsi="Arial" w:cs="Arial"/>
          <w:sz w:val="22"/>
          <w:szCs w:val="22"/>
        </w:rPr>
      </w:pPr>
      <w:r w:rsidRPr="00D55192">
        <w:rPr>
          <w:rFonts w:ascii="Arial" w:hAnsi="Arial" w:cs="Arial"/>
          <w:b/>
          <w:sz w:val="22"/>
          <w:szCs w:val="22"/>
        </w:rPr>
        <w:t>Entidades supervisadas</w:t>
      </w:r>
      <w:r>
        <w:rPr>
          <w:rFonts w:ascii="Arial" w:hAnsi="Arial" w:cs="Arial"/>
          <w:sz w:val="22"/>
          <w:szCs w:val="22"/>
        </w:rPr>
        <w:t xml:space="preserve">: </w:t>
      </w:r>
      <w:r w:rsidR="00FB7E6E">
        <w:rPr>
          <w:rFonts w:ascii="Arial" w:hAnsi="Arial" w:cs="Arial"/>
          <w:sz w:val="22"/>
          <w:szCs w:val="22"/>
        </w:rPr>
        <w:t>t</w:t>
      </w:r>
      <w:r w:rsidR="00FB7E6E" w:rsidRPr="00FB7E6E">
        <w:rPr>
          <w:rFonts w:ascii="Arial" w:hAnsi="Arial" w:cs="Arial"/>
          <w:sz w:val="22"/>
          <w:szCs w:val="22"/>
        </w:rPr>
        <w:t>odas las entidades autorizadas, la Caja Costarricense de Seguro Social en lo relativo al Régimen de Invalidez, Vejez y Muerte y todas las entidades administradoras de regímenes de pensiones creados por leyes o convenciones colectivas, antes de la vigencia de esta Ley.</w:t>
      </w:r>
    </w:p>
    <w:p w14:paraId="2F686D3B" w14:textId="77777777" w:rsidR="00AF7735" w:rsidRDefault="00AF7735" w:rsidP="002C4E08">
      <w:pPr>
        <w:jc w:val="both"/>
        <w:rPr>
          <w:rFonts w:ascii="Arial" w:hAnsi="Arial" w:cs="Arial"/>
          <w:sz w:val="22"/>
          <w:szCs w:val="22"/>
        </w:rPr>
      </w:pPr>
    </w:p>
    <w:p w14:paraId="2F686D3C" w14:textId="77777777" w:rsidR="00A50209" w:rsidRDefault="00AF7735" w:rsidP="002C4E08">
      <w:pPr>
        <w:jc w:val="both"/>
        <w:rPr>
          <w:rFonts w:ascii="Arial" w:hAnsi="Arial" w:cs="Arial"/>
          <w:sz w:val="22"/>
          <w:szCs w:val="22"/>
        </w:rPr>
      </w:pPr>
      <w:r w:rsidRPr="00D55192">
        <w:rPr>
          <w:rFonts w:ascii="Arial" w:hAnsi="Arial" w:cs="Arial"/>
          <w:b/>
          <w:sz w:val="22"/>
          <w:szCs w:val="22"/>
        </w:rPr>
        <w:t>Entidades autorizadas</w:t>
      </w:r>
      <w:r>
        <w:rPr>
          <w:rFonts w:ascii="Arial" w:hAnsi="Arial" w:cs="Arial"/>
          <w:sz w:val="22"/>
          <w:szCs w:val="22"/>
        </w:rPr>
        <w:t xml:space="preserve">: </w:t>
      </w:r>
      <w:r w:rsidR="009C0476">
        <w:rPr>
          <w:rFonts w:ascii="Arial" w:hAnsi="Arial" w:cs="Arial"/>
          <w:sz w:val="22"/>
          <w:szCs w:val="22"/>
        </w:rPr>
        <w:t>o</w:t>
      </w:r>
      <w:r w:rsidR="00D55192" w:rsidRPr="00D55192">
        <w:rPr>
          <w:rFonts w:ascii="Arial" w:hAnsi="Arial" w:cs="Arial"/>
          <w:sz w:val="22"/>
          <w:szCs w:val="22"/>
        </w:rPr>
        <w:t>rganizaciones sociales autorizadas para administrar los fondos de capitalización laboral y las operadoras de pensiones</w:t>
      </w:r>
      <w:r w:rsidR="009C0476">
        <w:rPr>
          <w:rFonts w:ascii="Arial" w:hAnsi="Arial" w:cs="Arial"/>
          <w:sz w:val="22"/>
          <w:szCs w:val="22"/>
        </w:rPr>
        <w:t>.</w:t>
      </w:r>
    </w:p>
    <w:p w14:paraId="2F686D3D" w14:textId="77777777" w:rsidR="00AF7735" w:rsidRDefault="00AF7735" w:rsidP="002C4E08">
      <w:pPr>
        <w:jc w:val="both"/>
        <w:rPr>
          <w:rFonts w:ascii="Arial" w:hAnsi="Arial" w:cs="Arial"/>
          <w:sz w:val="22"/>
          <w:szCs w:val="22"/>
        </w:rPr>
      </w:pPr>
    </w:p>
    <w:p w14:paraId="2F686D3E" w14:textId="77777777" w:rsidR="00276B62" w:rsidRDefault="00AF7735" w:rsidP="00A12F23">
      <w:pPr>
        <w:jc w:val="both"/>
        <w:rPr>
          <w:rFonts w:ascii="Arial" w:hAnsi="Arial" w:cs="Arial"/>
          <w:sz w:val="22"/>
          <w:szCs w:val="22"/>
        </w:rPr>
      </w:pPr>
      <w:r w:rsidRPr="00D55192">
        <w:rPr>
          <w:rFonts w:ascii="Arial" w:hAnsi="Arial" w:cs="Arial"/>
          <w:b/>
          <w:sz w:val="22"/>
          <w:szCs w:val="22"/>
        </w:rPr>
        <w:t>Fondos</w:t>
      </w:r>
      <w:r>
        <w:rPr>
          <w:rFonts w:ascii="Arial" w:hAnsi="Arial" w:cs="Arial"/>
          <w:sz w:val="22"/>
          <w:szCs w:val="22"/>
        </w:rPr>
        <w:t xml:space="preserve">: </w:t>
      </w:r>
      <w:r w:rsidR="003F1B66">
        <w:rPr>
          <w:rFonts w:ascii="Arial" w:hAnsi="Arial" w:cs="Arial"/>
          <w:sz w:val="22"/>
          <w:szCs w:val="22"/>
        </w:rPr>
        <w:t xml:space="preserve">se utiliza </w:t>
      </w:r>
      <w:r w:rsidR="000A0C6C">
        <w:rPr>
          <w:rFonts w:ascii="Arial" w:hAnsi="Arial" w:cs="Arial"/>
          <w:sz w:val="22"/>
          <w:szCs w:val="22"/>
        </w:rPr>
        <w:t xml:space="preserve">como término genérico </w:t>
      </w:r>
      <w:r w:rsidR="000F15DD">
        <w:rPr>
          <w:rFonts w:ascii="Arial" w:hAnsi="Arial" w:cs="Arial"/>
          <w:sz w:val="22"/>
          <w:szCs w:val="22"/>
        </w:rPr>
        <w:t xml:space="preserve">para hacer referencia a todos </w:t>
      </w:r>
      <w:r w:rsidR="00021B89">
        <w:rPr>
          <w:rFonts w:ascii="Arial" w:hAnsi="Arial" w:cs="Arial"/>
          <w:sz w:val="22"/>
          <w:szCs w:val="22"/>
        </w:rPr>
        <w:t xml:space="preserve">los fondos </w:t>
      </w:r>
      <w:r w:rsidR="00276B62">
        <w:rPr>
          <w:rFonts w:ascii="Arial" w:hAnsi="Arial" w:cs="Arial"/>
          <w:sz w:val="22"/>
          <w:szCs w:val="22"/>
        </w:rPr>
        <w:t xml:space="preserve">que son </w:t>
      </w:r>
      <w:r w:rsidR="000F15DD">
        <w:rPr>
          <w:rFonts w:ascii="Arial" w:hAnsi="Arial" w:cs="Arial"/>
          <w:sz w:val="22"/>
          <w:szCs w:val="22"/>
        </w:rPr>
        <w:t>administrados</w:t>
      </w:r>
      <w:r w:rsidR="00D87BCA">
        <w:rPr>
          <w:rFonts w:ascii="Arial" w:hAnsi="Arial" w:cs="Arial"/>
          <w:sz w:val="22"/>
          <w:szCs w:val="22"/>
        </w:rPr>
        <w:t xml:space="preserve"> por </w:t>
      </w:r>
      <w:r w:rsidR="00033D7E">
        <w:rPr>
          <w:rFonts w:ascii="Arial" w:hAnsi="Arial" w:cs="Arial"/>
          <w:sz w:val="22"/>
          <w:szCs w:val="22"/>
        </w:rPr>
        <w:t xml:space="preserve">cualquiera de las </w:t>
      </w:r>
      <w:r w:rsidR="00276B62">
        <w:rPr>
          <w:rFonts w:ascii="Arial" w:hAnsi="Arial" w:cs="Arial"/>
          <w:sz w:val="22"/>
          <w:szCs w:val="22"/>
        </w:rPr>
        <w:t>entidad</w:t>
      </w:r>
      <w:r w:rsidR="00033D7E">
        <w:rPr>
          <w:rFonts w:ascii="Arial" w:hAnsi="Arial" w:cs="Arial"/>
          <w:sz w:val="22"/>
          <w:szCs w:val="22"/>
        </w:rPr>
        <w:t>es</w:t>
      </w:r>
      <w:r w:rsidR="00276B62">
        <w:rPr>
          <w:rFonts w:ascii="Arial" w:hAnsi="Arial" w:cs="Arial"/>
          <w:sz w:val="22"/>
          <w:szCs w:val="22"/>
        </w:rPr>
        <w:t xml:space="preserve"> supervisada</w:t>
      </w:r>
      <w:r w:rsidR="00033D7E">
        <w:rPr>
          <w:rFonts w:ascii="Arial" w:hAnsi="Arial" w:cs="Arial"/>
          <w:sz w:val="22"/>
          <w:szCs w:val="22"/>
        </w:rPr>
        <w:t>s</w:t>
      </w:r>
      <w:r w:rsidR="00276B62">
        <w:rPr>
          <w:rFonts w:ascii="Arial" w:hAnsi="Arial" w:cs="Arial"/>
          <w:sz w:val="22"/>
          <w:szCs w:val="22"/>
        </w:rPr>
        <w:t>.</w:t>
      </w:r>
    </w:p>
    <w:p w14:paraId="2F686D3F" w14:textId="77777777" w:rsidR="002D7F88" w:rsidRDefault="002D7F88" w:rsidP="008C5B22">
      <w:pPr>
        <w:tabs>
          <w:tab w:val="left" w:pos="1701"/>
        </w:tabs>
        <w:ind w:right="338"/>
        <w:jc w:val="both"/>
        <w:rPr>
          <w:rFonts w:ascii="Arial" w:hAnsi="Arial" w:cs="Arial"/>
          <w:sz w:val="22"/>
          <w:szCs w:val="22"/>
        </w:rPr>
      </w:pPr>
    </w:p>
    <w:p w14:paraId="2F686D40" w14:textId="77777777" w:rsidR="00EE74E2" w:rsidRPr="003C41B3" w:rsidRDefault="00EE74E2" w:rsidP="007A47D9">
      <w:pPr>
        <w:pStyle w:val="Ttulo1"/>
        <w:numPr>
          <w:ilvl w:val="0"/>
          <w:numId w:val="27"/>
        </w:numPr>
      </w:pPr>
      <w:bookmarkStart w:id="22" w:name="_Toc8140541"/>
      <w:bookmarkStart w:id="23" w:name="_Toc66357086"/>
      <w:r w:rsidRPr="003C41B3">
        <w:t>Estructura de</w:t>
      </w:r>
      <w:r w:rsidR="002350DB" w:rsidRPr="003C41B3">
        <w:t>l</w:t>
      </w:r>
      <w:r w:rsidRPr="003C41B3">
        <w:t xml:space="preserve"> nombre de</w:t>
      </w:r>
      <w:r w:rsidR="00C5142F">
        <w:t xml:space="preserve"> </w:t>
      </w:r>
      <w:r w:rsidR="002350DB" w:rsidRPr="003C41B3">
        <w:t>l</w:t>
      </w:r>
      <w:r w:rsidR="00C5142F">
        <w:t>os</w:t>
      </w:r>
      <w:r w:rsidRPr="003C41B3">
        <w:t xml:space="preserve"> archivo</w:t>
      </w:r>
      <w:r w:rsidR="00C5142F">
        <w:t>s</w:t>
      </w:r>
      <w:bookmarkEnd w:id="22"/>
      <w:bookmarkEnd w:id="23"/>
    </w:p>
    <w:p w14:paraId="2F686D41" w14:textId="77777777" w:rsidR="000E748F" w:rsidRPr="00C2244A" w:rsidRDefault="00817885" w:rsidP="005F5F63">
      <w:pPr>
        <w:spacing w:before="60"/>
        <w:jc w:val="both"/>
        <w:rPr>
          <w:rFonts w:ascii="Arial" w:hAnsi="Arial" w:cs="Arial"/>
          <w:sz w:val="22"/>
          <w:szCs w:val="22"/>
        </w:rPr>
      </w:pPr>
      <w:r w:rsidRPr="00C2244A">
        <w:rPr>
          <w:rFonts w:ascii="Arial" w:hAnsi="Arial" w:cs="Arial"/>
          <w:sz w:val="22"/>
          <w:szCs w:val="22"/>
        </w:rPr>
        <w:t>El nombre de</w:t>
      </w:r>
      <w:r w:rsidR="008A7E1C">
        <w:rPr>
          <w:rFonts w:ascii="Arial" w:hAnsi="Arial" w:cs="Arial"/>
          <w:sz w:val="22"/>
          <w:szCs w:val="22"/>
        </w:rPr>
        <w:t xml:space="preserve"> cada uno</w:t>
      </w:r>
      <w:r w:rsidR="00A368FE">
        <w:rPr>
          <w:rFonts w:ascii="Arial" w:hAnsi="Arial" w:cs="Arial"/>
          <w:sz w:val="22"/>
          <w:szCs w:val="22"/>
        </w:rPr>
        <w:t xml:space="preserve"> de </w:t>
      </w:r>
      <w:r w:rsidRPr="00C2244A">
        <w:rPr>
          <w:rFonts w:ascii="Arial" w:hAnsi="Arial" w:cs="Arial"/>
          <w:sz w:val="22"/>
          <w:szCs w:val="22"/>
        </w:rPr>
        <w:t>l</w:t>
      </w:r>
      <w:r w:rsidR="00A368FE">
        <w:rPr>
          <w:rFonts w:ascii="Arial" w:hAnsi="Arial" w:cs="Arial"/>
          <w:sz w:val="22"/>
          <w:szCs w:val="22"/>
        </w:rPr>
        <w:t>os</w:t>
      </w:r>
      <w:r w:rsidRPr="00C2244A">
        <w:rPr>
          <w:rFonts w:ascii="Arial" w:hAnsi="Arial" w:cs="Arial"/>
          <w:sz w:val="22"/>
          <w:szCs w:val="22"/>
        </w:rPr>
        <w:t xml:space="preserve"> archivo</w:t>
      </w:r>
      <w:r w:rsidR="00A368FE">
        <w:rPr>
          <w:rFonts w:ascii="Arial" w:hAnsi="Arial" w:cs="Arial"/>
          <w:sz w:val="22"/>
          <w:szCs w:val="22"/>
        </w:rPr>
        <w:t>s</w:t>
      </w:r>
      <w:r w:rsidRPr="00C2244A">
        <w:rPr>
          <w:rFonts w:ascii="Arial" w:hAnsi="Arial" w:cs="Arial"/>
          <w:sz w:val="22"/>
          <w:szCs w:val="22"/>
        </w:rPr>
        <w:t xml:space="preserve"> </w:t>
      </w:r>
      <w:r w:rsidR="00A368FE">
        <w:rPr>
          <w:rFonts w:ascii="Arial" w:hAnsi="Arial" w:cs="Arial"/>
          <w:sz w:val="22"/>
          <w:szCs w:val="22"/>
        </w:rPr>
        <w:t xml:space="preserve">definidos en este </w:t>
      </w:r>
      <w:proofErr w:type="gramStart"/>
      <w:r w:rsidR="00DF437E">
        <w:rPr>
          <w:rFonts w:ascii="Arial" w:hAnsi="Arial" w:cs="Arial"/>
          <w:sz w:val="22"/>
          <w:szCs w:val="22"/>
        </w:rPr>
        <w:t>m</w:t>
      </w:r>
      <w:r w:rsidR="00A368FE">
        <w:rPr>
          <w:rFonts w:ascii="Arial" w:hAnsi="Arial" w:cs="Arial"/>
          <w:sz w:val="22"/>
          <w:szCs w:val="22"/>
        </w:rPr>
        <w:t>anual,</w:t>
      </w:r>
      <w:proofErr w:type="gramEnd"/>
      <w:r w:rsidR="00A368FE">
        <w:rPr>
          <w:rFonts w:ascii="Arial" w:hAnsi="Arial" w:cs="Arial"/>
          <w:sz w:val="22"/>
          <w:szCs w:val="22"/>
        </w:rPr>
        <w:t xml:space="preserve"> </w:t>
      </w:r>
      <w:r w:rsidRPr="00C2244A">
        <w:rPr>
          <w:rFonts w:ascii="Arial" w:hAnsi="Arial" w:cs="Arial"/>
          <w:sz w:val="22"/>
          <w:szCs w:val="22"/>
        </w:rPr>
        <w:t>tendrá un tamaño de quince (15) caracteres, distribuidos de la siguiente forma:</w:t>
      </w:r>
    </w:p>
    <w:p w14:paraId="2F686D42" w14:textId="77777777" w:rsidR="000E748F" w:rsidRDefault="000E748F" w:rsidP="005F1DCC">
      <w:pPr>
        <w:jc w:val="both"/>
        <w:rPr>
          <w:rFonts w:ascii="Arial" w:hAnsi="Arial" w:cs="Arial"/>
          <w:sz w:val="22"/>
          <w:szCs w:val="22"/>
        </w:rPr>
      </w:pPr>
    </w:p>
    <w:p w14:paraId="2F686D43" w14:textId="77777777" w:rsidR="005F1DCC" w:rsidRDefault="002563A7" w:rsidP="002756D9">
      <w:pPr>
        <w:ind w:left="113"/>
        <w:jc w:val="both"/>
        <w:rPr>
          <w:rFonts w:ascii="Arial" w:hAnsi="Arial" w:cs="Arial"/>
          <w:sz w:val="22"/>
          <w:szCs w:val="22"/>
        </w:rPr>
      </w:pPr>
      <w:r w:rsidRPr="002563A7">
        <w:rPr>
          <w:noProof/>
        </w:rPr>
        <w:lastRenderedPageBreak/>
        <w:drawing>
          <wp:inline distT="0" distB="0" distL="0" distR="0" wp14:anchorId="2F686F8F" wp14:editId="2F686F90">
            <wp:extent cx="5791200" cy="458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576" cy="4581822"/>
                    </a:xfrm>
                    <a:prstGeom prst="rect">
                      <a:avLst/>
                    </a:prstGeom>
                    <a:noFill/>
                    <a:ln>
                      <a:noFill/>
                    </a:ln>
                  </pic:spPr>
                </pic:pic>
              </a:graphicData>
            </a:graphic>
          </wp:inline>
        </w:drawing>
      </w:r>
    </w:p>
    <w:p w14:paraId="2F686D44" w14:textId="77777777" w:rsidR="00A5777F" w:rsidRDefault="00A5777F" w:rsidP="005F1DCC">
      <w:pPr>
        <w:jc w:val="both"/>
        <w:rPr>
          <w:rFonts w:ascii="Arial" w:hAnsi="Arial" w:cs="Arial"/>
          <w:sz w:val="22"/>
          <w:szCs w:val="22"/>
        </w:rPr>
      </w:pPr>
    </w:p>
    <w:p w14:paraId="2F686D45" w14:textId="77777777" w:rsidR="005F1DCC" w:rsidRDefault="00B3194E" w:rsidP="005F1DCC">
      <w:pPr>
        <w:jc w:val="both"/>
        <w:rPr>
          <w:rFonts w:ascii="Arial" w:hAnsi="Arial" w:cs="Arial"/>
          <w:sz w:val="22"/>
          <w:szCs w:val="22"/>
        </w:rPr>
      </w:pPr>
      <w:r w:rsidRPr="005573F1">
        <w:rPr>
          <w:rFonts w:ascii="Arial" w:hAnsi="Arial" w:cs="Arial"/>
          <w:sz w:val="22"/>
          <w:szCs w:val="22"/>
        </w:rPr>
        <w:t>La extensión de</w:t>
      </w:r>
      <w:r>
        <w:rPr>
          <w:rFonts w:ascii="Arial" w:hAnsi="Arial" w:cs="Arial"/>
          <w:sz w:val="22"/>
          <w:szCs w:val="22"/>
        </w:rPr>
        <w:t>l</w:t>
      </w:r>
      <w:r w:rsidRPr="005573F1">
        <w:rPr>
          <w:rFonts w:ascii="Arial" w:hAnsi="Arial" w:cs="Arial"/>
          <w:sz w:val="22"/>
          <w:szCs w:val="22"/>
        </w:rPr>
        <w:t xml:space="preserve"> archivo debe ser </w:t>
      </w:r>
      <w:proofErr w:type="gramStart"/>
      <w:r w:rsidRPr="005573F1">
        <w:rPr>
          <w:rFonts w:ascii="Arial" w:hAnsi="Arial" w:cs="Arial"/>
          <w:sz w:val="22"/>
          <w:szCs w:val="22"/>
        </w:rPr>
        <w:t>“.</w:t>
      </w:r>
      <w:r>
        <w:rPr>
          <w:rFonts w:ascii="Arial" w:hAnsi="Arial" w:cs="Arial"/>
          <w:sz w:val="22"/>
          <w:szCs w:val="22"/>
        </w:rPr>
        <w:t>CEP</w:t>
      </w:r>
      <w:proofErr w:type="gramEnd"/>
      <w:r w:rsidRPr="005573F1">
        <w:rPr>
          <w:rFonts w:ascii="Arial" w:hAnsi="Arial" w:cs="Arial"/>
          <w:sz w:val="22"/>
          <w:szCs w:val="22"/>
        </w:rPr>
        <w:t>”</w:t>
      </w:r>
      <w:r>
        <w:rPr>
          <w:rFonts w:ascii="Arial" w:hAnsi="Arial" w:cs="Arial"/>
          <w:sz w:val="22"/>
          <w:szCs w:val="22"/>
        </w:rPr>
        <w:t>, el cual es un archivo “</w:t>
      </w:r>
      <w:proofErr w:type="spellStart"/>
      <w:r>
        <w:rPr>
          <w:rFonts w:ascii="Arial" w:hAnsi="Arial" w:cs="Arial"/>
          <w:sz w:val="22"/>
          <w:szCs w:val="22"/>
        </w:rPr>
        <w:t>xml</w:t>
      </w:r>
      <w:proofErr w:type="spellEnd"/>
      <w:r>
        <w:rPr>
          <w:rFonts w:ascii="Arial" w:hAnsi="Arial" w:cs="Arial"/>
          <w:sz w:val="22"/>
          <w:szCs w:val="22"/>
        </w:rPr>
        <w:t>”, encriptado y comprimido</w:t>
      </w:r>
      <w:r w:rsidRPr="005573F1">
        <w:rPr>
          <w:rFonts w:ascii="Arial" w:hAnsi="Arial" w:cs="Arial"/>
          <w:sz w:val="22"/>
          <w:szCs w:val="22"/>
        </w:rPr>
        <w:t>.</w:t>
      </w:r>
    </w:p>
    <w:p w14:paraId="2F686D46" w14:textId="77777777" w:rsidR="002D7F88" w:rsidRDefault="002D7F88" w:rsidP="005F1DCC">
      <w:pPr>
        <w:jc w:val="both"/>
        <w:rPr>
          <w:rFonts w:ascii="Arial" w:hAnsi="Arial" w:cs="Arial"/>
          <w:sz w:val="22"/>
          <w:szCs w:val="22"/>
        </w:rPr>
      </w:pPr>
    </w:p>
    <w:p w14:paraId="2F686D47" w14:textId="77777777" w:rsidR="00153E8B" w:rsidRPr="00DA3815" w:rsidRDefault="00153E8B" w:rsidP="007A47D9">
      <w:pPr>
        <w:pStyle w:val="Ttulo1"/>
        <w:numPr>
          <w:ilvl w:val="0"/>
          <w:numId w:val="27"/>
        </w:numPr>
      </w:pPr>
      <w:bookmarkStart w:id="24" w:name="_Toc524099711"/>
      <w:bookmarkStart w:id="25" w:name="_Toc8140542"/>
      <w:bookmarkStart w:id="26" w:name="_Toc66357087"/>
      <w:r w:rsidRPr="00DA3815">
        <w:t>Formato de los archivos de datos</w:t>
      </w:r>
      <w:bookmarkEnd w:id="24"/>
      <w:bookmarkEnd w:id="25"/>
      <w:bookmarkEnd w:id="26"/>
    </w:p>
    <w:p w14:paraId="2F686D48" w14:textId="77777777" w:rsidR="00153E8B" w:rsidRDefault="00153E8B" w:rsidP="005F5F63">
      <w:pPr>
        <w:spacing w:before="60"/>
        <w:jc w:val="both"/>
        <w:rPr>
          <w:rFonts w:ascii="Arial" w:hAnsi="Arial" w:cs="Arial"/>
          <w:sz w:val="22"/>
          <w:szCs w:val="22"/>
        </w:rPr>
      </w:pPr>
      <w:r w:rsidRPr="00B94413">
        <w:rPr>
          <w:rFonts w:ascii="Arial" w:hAnsi="Arial" w:cs="Arial"/>
          <w:sz w:val="22"/>
          <w:szCs w:val="22"/>
        </w:rPr>
        <w:t>Los datos que se obtengan de las bases de datos de l</w:t>
      </w:r>
      <w:r w:rsidR="00121E23">
        <w:rPr>
          <w:rFonts w:ascii="Arial" w:hAnsi="Arial" w:cs="Arial"/>
          <w:sz w:val="22"/>
          <w:szCs w:val="22"/>
        </w:rPr>
        <w:t>a</w:t>
      </w:r>
      <w:r w:rsidRPr="00B94413">
        <w:rPr>
          <w:rFonts w:ascii="Arial" w:hAnsi="Arial" w:cs="Arial"/>
          <w:sz w:val="22"/>
          <w:szCs w:val="22"/>
        </w:rPr>
        <w:t xml:space="preserve">s </w:t>
      </w:r>
      <w:r w:rsidR="00121E23">
        <w:rPr>
          <w:rFonts w:ascii="Arial" w:hAnsi="Arial" w:cs="Arial"/>
          <w:sz w:val="22"/>
          <w:szCs w:val="22"/>
        </w:rPr>
        <w:t>entidades supervisadas</w:t>
      </w:r>
      <w:r w:rsidR="00B17D6B">
        <w:rPr>
          <w:rFonts w:ascii="Arial" w:hAnsi="Arial" w:cs="Arial"/>
          <w:sz w:val="22"/>
          <w:szCs w:val="22"/>
        </w:rPr>
        <w:t xml:space="preserve"> </w:t>
      </w:r>
      <w:r w:rsidRPr="00B94413">
        <w:rPr>
          <w:rFonts w:ascii="Arial" w:hAnsi="Arial" w:cs="Arial"/>
          <w:sz w:val="22"/>
          <w:szCs w:val="22"/>
        </w:rPr>
        <w:t>se almacenarán en archivos tipo XML.</w:t>
      </w:r>
    </w:p>
    <w:p w14:paraId="2F686D49" w14:textId="77777777" w:rsidR="00153E8B" w:rsidRPr="00C621FC" w:rsidRDefault="00153E8B" w:rsidP="00153E8B">
      <w:pPr>
        <w:tabs>
          <w:tab w:val="left" w:pos="7513"/>
        </w:tabs>
        <w:spacing w:before="240" w:after="40"/>
        <w:ind w:left="540" w:right="23"/>
        <w:jc w:val="both"/>
        <w:rPr>
          <w:rFonts w:ascii="Arial" w:hAnsi="Arial" w:cs="Arial"/>
          <w:b/>
          <w:sz w:val="22"/>
          <w:szCs w:val="22"/>
        </w:rPr>
      </w:pPr>
      <w:r>
        <w:rPr>
          <w:rFonts w:ascii="Arial" w:hAnsi="Arial" w:cs="Arial"/>
          <w:b/>
          <w:sz w:val="22"/>
          <w:szCs w:val="22"/>
        </w:rPr>
        <w:t>E</w:t>
      </w:r>
      <w:r w:rsidRPr="00C621FC">
        <w:rPr>
          <w:rFonts w:ascii="Arial" w:hAnsi="Arial" w:cs="Arial"/>
          <w:b/>
          <w:sz w:val="22"/>
          <w:szCs w:val="22"/>
        </w:rPr>
        <w:t>jemplo:</w:t>
      </w:r>
    </w:p>
    <w:p w14:paraId="2F686D4A" w14:textId="77777777" w:rsidR="00153E8B" w:rsidRPr="00BF7A8C" w:rsidRDefault="00153E8B" w:rsidP="00153E8B">
      <w:pPr>
        <w:tabs>
          <w:tab w:val="left" w:pos="7513"/>
        </w:tabs>
        <w:spacing w:after="120"/>
        <w:ind w:left="540" w:right="20"/>
        <w:jc w:val="both"/>
        <w:rPr>
          <w:rFonts w:ascii="Arial" w:hAnsi="Arial" w:cs="Arial"/>
          <w:sz w:val="22"/>
          <w:szCs w:val="22"/>
        </w:rPr>
      </w:pPr>
      <w:r>
        <w:rPr>
          <w:rFonts w:ascii="Arial" w:hAnsi="Arial" w:cs="Arial"/>
          <w:sz w:val="22"/>
          <w:szCs w:val="22"/>
        </w:rPr>
        <w:t>S</w:t>
      </w:r>
      <w:r w:rsidRPr="00BF7A8C">
        <w:rPr>
          <w:rFonts w:ascii="Arial" w:hAnsi="Arial" w:cs="Arial"/>
          <w:sz w:val="22"/>
          <w:szCs w:val="22"/>
        </w:rPr>
        <w:t>i se envían tres datos, deben separarse de la siguiente manera:</w:t>
      </w:r>
    </w:p>
    <w:p w14:paraId="2F686D4B" w14:textId="77777777" w:rsidR="00153E8B" w:rsidRPr="00F96621" w:rsidRDefault="00153E8B" w:rsidP="005C2D7E">
      <w:pPr>
        <w:tabs>
          <w:tab w:val="left" w:pos="7513"/>
        </w:tabs>
        <w:ind w:left="539" w:right="23"/>
        <w:jc w:val="both"/>
        <w:rPr>
          <w:rFonts w:ascii="Arial" w:hAnsi="Arial" w:cs="Arial"/>
          <w:sz w:val="22"/>
          <w:szCs w:val="22"/>
        </w:rPr>
      </w:pPr>
      <w:r w:rsidRPr="005C2D7E">
        <w:rPr>
          <w:rFonts w:ascii="Arial" w:hAnsi="Arial" w:cs="Arial"/>
          <w:b/>
          <w:sz w:val="22"/>
          <w:szCs w:val="22"/>
        </w:rPr>
        <w:t>Dato 1:</w:t>
      </w:r>
      <w:r w:rsidRPr="00F96621">
        <w:rPr>
          <w:rFonts w:ascii="Arial" w:hAnsi="Arial" w:cs="Arial"/>
          <w:sz w:val="22"/>
          <w:szCs w:val="22"/>
        </w:rPr>
        <w:t xml:space="preserve"> </w:t>
      </w:r>
      <w:r w:rsidR="00052CAB">
        <w:rPr>
          <w:rFonts w:ascii="Arial" w:hAnsi="Arial" w:cs="Arial"/>
          <w:sz w:val="22"/>
          <w:szCs w:val="22"/>
        </w:rPr>
        <w:t>ABR_</w:t>
      </w:r>
      <w:r w:rsidR="006A1591">
        <w:rPr>
          <w:rFonts w:ascii="Arial" w:hAnsi="Arial" w:cs="Arial"/>
          <w:sz w:val="22"/>
          <w:szCs w:val="22"/>
        </w:rPr>
        <w:t>ENT</w:t>
      </w:r>
    </w:p>
    <w:p w14:paraId="2F686D4C" w14:textId="77777777" w:rsidR="00153E8B" w:rsidRPr="00F96621" w:rsidRDefault="00153E8B" w:rsidP="005C2D7E">
      <w:pPr>
        <w:tabs>
          <w:tab w:val="left" w:pos="7513"/>
        </w:tabs>
        <w:ind w:left="539" w:right="23"/>
        <w:jc w:val="both"/>
        <w:rPr>
          <w:rFonts w:ascii="Arial" w:hAnsi="Arial" w:cs="Arial"/>
          <w:sz w:val="22"/>
          <w:szCs w:val="22"/>
        </w:rPr>
      </w:pPr>
      <w:r w:rsidRPr="005C2D7E">
        <w:rPr>
          <w:rFonts w:ascii="Arial" w:hAnsi="Arial" w:cs="Arial"/>
          <w:b/>
          <w:sz w:val="22"/>
          <w:szCs w:val="22"/>
        </w:rPr>
        <w:t>Dato 2:</w:t>
      </w:r>
      <w:r>
        <w:rPr>
          <w:rFonts w:ascii="Arial" w:hAnsi="Arial" w:cs="Arial"/>
          <w:sz w:val="22"/>
          <w:szCs w:val="22"/>
        </w:rPr>
        <w:t xml:space="preserve"> </w:t>
      </w:r>
      <w:r w:rsidR="006A1591">
        <w:rPr>
          <w:rFonts w:ascii="Arial" w:hAnsi="Arial" w:cs="Arial"/>
          <w:sz w:val="22"/>
          <w:szCs w:val="22"/>
        </w:rPr>
        <w:t>COD_FON</w:t>
      </w:r>
    </w:p>
    <w:p w14:paraId="2F686D4D" w14:textId="77777777" w:rsidR="00153E8B" w:rsidRDefault="00153E8B" w:rsidP="005C2D7E">
      <w:pPr>
        <w:tabs>
          <w:tab w:val="left" w:pos="7513"/>
        </w:tabs>
        <w:ind w:left="539" w:right="23"/>
        <w:jc w:val="both"/>
        <w:rPr>
          <w:rFonts w:ascii="Arial" w:hAnsi="Arial" w:cs="Arial"/>
          <w:sz w:val="22"/>
          <w:szCs w:val="22"/>
        </w:rPr>
      </w:pPr>
      <w:r w:rsidRPr="005C2D7E">
        <w:rPr>
          <w:rFonts w:ascii="Arial" w:hAnsi="Arial" w:cs="Arial"/>
          <w:b/>
          <w:sz w:val="22"/>
          <w:szCs w:val="22"/>
        </w:rPr>
        <w:t>Dato 3:</w:t>
      </w:r>
      <w:r>
        <w:rPr>
          <w:rFonts w:ascii="Arial" w:hAnsi="Arial" w:cs="Arial"/>
          <w:sz w:val="22"/>
          <w:szCs w:val="22"/>
        </w:rPr>
        <w:t xml:space="preserve"> 9999.99</w:t>
      </w:r>
    </w:p>
    <w:p w14:paraId="2F686D4E" w14:textId="77777777" w:rsidR="005C2D7E" w:rsidRPr="00F96621" w:rsidRDefault="005C2D7E" w:rsidP="005C2D7E">
      <w:pPr>
        <w:tabs>
          <w:tab w:val="left" w:pos="7513"/>
        </w:tabs>
        <w:ind w:left="539" w:right="23"/>
        <w:jc w:val="both"/>
        <w:rPr>
          <w:rFonts w:ascii="Arial" w:hAnsi="Arial" w:cs="Arial"/>
          <w:sz w:val="22"/>
          <w:szCs w:val="22"/>
        </w:rPr>
      </w:pPr>
    </w:p>
    <w:p w14:paraId="2F686D4F" w14:textId="77777777" w:rsidR="00153E8B" w:rsidRPr="00F96621" w:rsidRDefault="006A1591" w:rsidP="005C2D7E">
      <w:pPr>
        <w:tabs>
          <w:tab w:val="left" w:pos="7513"/>
        </w:tabs>
        <w:spacing w:after="120"/>
        <w:ind w:left="540" w:right="20"/>
        <w:jc w:val="both"/>
        <w:rPr>
          <w:rFonts w:ascii="Arial" w:hAnsi="Arial" w:cs="Arial"/>
          <w:sz w:val="22"/>
          <w:szCs w:val="22"/>
        </w:rPr>
      </w:pPr>
      <w:r>
        <w:rPr>
          <w:rFonts w:ascii="Arial" w:hAnsi="Arial" w:cs="Arial"/>
          <w:sz w:val="22"/>
          <w:szCs w:val="22"/>
        </w:rPr>
        <w:t>ABR_</w:t>
      </w:r>
      <w:proofErr w:type="gramStart"/>
      <w:r>
        <w:rPr>
          <w:rFonts w:ascii="Arial" w:hAnsi="Arial" w:cs="Arial"/>
          <w:sz w:val="22"/>
          <w:szCs w:val="22"/>
        </w:rPr>
        <w:t>ENT</w:t>
      </w:r>
      <w:r w:rsidR="00153E8B">
        <w:rPr>
          <w:rFonts w:ascii="Arial" w:hAnsi="Arial" w:cs="Arial"/>
          <w:sz w:val="22"/>
          <w:szCs w:val="22"/>
        </w:rPr>
        <w:t>,</w:t>
      </w:r>
      <w:r>
        <w:rPr>
          <w:rFonts w:ascii="Arial" w:hAnsi="Arial" w:cs="Arial"/>
          <w:sz w:val="22"/>
          <w:szCs w:val="22"/>
        </w:rPr>
        <w:t>COD</w:t>
      </w:r>
      <w:proofErr w:type="gramEnd"/>
      <w:r>
        <w:rPr>
          <w:rFonts w:ascii="Arial" w:hAnsi="Arial" w:cs="Arial"/>
          <w:sz w:val="22"/>
          <w:szCs w:val="22"/>
        </w:rPr>
        <w:t>_FON</w:t>
      </w:r>
      <w:r w:rsidR="00153E8B">
        <w:rPr>
          <w:rFonts w:ascii="Arial" w:hAnsi="Arial" w:cs="Arial"/>
          <w:sz w:val="22"/>
          <w:szCs w:val="22"/>
        </w:rPr>
        <w:t>,9999.99</w:t>
      </w:r>
      <w:r w:rsidR="00153E8B" w:rsidRPr="00F96621">
        <w:rPr>
          <w:rFonts w:ascii="Arial" w:hAnsi="Arial" w:cs="Arial"/>
          <w:sz w:val="22"/>
          <w:szCs w:val="22"/>
        </w:rPr>
        <w:t xml:space="preserve"> </w:t>
      </w:r>
      <w:r w:rsidR="00153E8B" w:rsidRPr="00F96621">
        <w:rPr>
          <w:rFonts w:ascii="Arial" w:hAnsi="Arial" w:cs="Arial"/>
          <w:sz w:val="22"/>
          <w:szCs w:val="22"/>
        </w:rPr>
        <w:sym w:font="Wingdings" w:char="F0DF"/>
      </w:r>
      <w:r w:rsidR="00153E8B" w:rsidRPr="00F96621">
        <w:rPr>
          <w:rFonts w:ascii="Arial" w:hAnsi="Arial" w:cs="Arial"/>
          <w:sz w:val="22"/>
          <w:szCs w:val="22"/>
        </w:rPr>
        <w:t xml:space="preserve"> (Presentación en el archivo)</w:t>
      </w:r>
    </w:p>
    <w:p w14:paraId="2F686D50" w14:textId="77777777" w:rsidR="00153E8B" w:rsidRDefault="00153E8B" w:rsidP="00153E8B">
      <w:pPr>
        <w:spacing w:before="240" w:after="120"/>
        <w:ind w:right="20"/>
        <w:jc w:val="both"/>
        <w:rPr>
          <w:rFonts w:ascii="Arial" w:hAnsi="Arial" w:cs="Arial"/>
          <w:sz w:val="22"/>
          <w:szCs w:val="22"/>
        </w:rPr>
      </w:pPr>
      <w:r w:rsidRPr="00F96621">
        <w:rPr>
          <w:rFonts w:ascii="Arial" w:hAnsi="Arial" w:cs="Arial"/>
          <w:sz w:val="22"/>
          <w:szCs w:val="22"/>
        </w:rPr>
        <w:lastRenderedPageBreak/>
        <w:t>Los campos numéricos tendrán como separador decimal el punto y se utilizará el signo (-) adelante para indicar números negativos, para los casos que esté</w:t>
      </w:r>
      <w:r>
        <w:rPr>
          <w:rFonts w:ascii="Arial" w:hAnsi="Arial" w:cs="Arial"/>
          <w:sz w:val="22"/>
          <w:szCs w:val="22"/>
        </w:rPr>
        <w:t>n previstos en est</w:t>
      </w:r>
      <w:r w:rsidR="000014AC">
        <w:rPr>
          <w:rFonts w:ascii="Arial" w:hAnsi="Arial" w:cs="Arial"/>
          <w:sz w:val="22"/>
          <w:szCs w:val="22"/>
        </w:rPr>
        <w:t>e</w:t>
      </w:r>
      <w:r>
        <w:rPr>
          <w:rFonts w:ascii="Arial" w:hAnsi="Arial" w:cs="Arial"/>
          <w:sz w:val="22"/>
          <w:szCs w:val="22"/>
        </w:rPr>
        <w:t xml:space="preserve"> </w:t>
      </w:r>
      <w:r w:rsidR="006E2B06">
        <w:rPr>
          <w:rFonts w:ascii="Arial" w:hAnsi="Arial" w:cs="Arial"/>
          <w:sz w:val="22"/>
          <w:szCs w:val="22"/>
        </w:rPr>
        <w:t>m</w:t>
      </w:r>
      <w:r w:rsidR="000014AC">
        <w:rPr>
          <w:rFonts w:ascii="Arial" w:hAnsi="Arial" w:cs="Arial"/>
          <w:sz w:val="22"/>
          <w:szCs w:val="22"/>
        </w:rPr>
        <w:t>anual</w:t>
      </w:r>
      <w:r>
        <w:rPr>
          <w:rFonts w:ascii="Arial" w:hAnsi="Arial" w:cs="Arial"/>
          <w:sz w:val="22"/>
          <w:szCs w:val="22"/>
        </w:rPr>
        <w:t>.  D</w:t>
      </w:r>
      <w:r w:rsidRPr="00F96621">
        <w:rPr>
          <w:rFonts w:ascii="Arial" w:hAnsi="Arial" w:cs="Arial"/>
          <w:sz w:val="22"/>
          <w:szCs w:val="22"/>
        </w:rPr>
        <w:t xml:space="preserve">eberán </w:t>
      </w:r>
      <w:r w:rsidR="005E6053">
        <w:rPr>
          <w:rFonts w:ascii="Arial" w:hAnsi="Arial" w:cs="Arial"/>
          <w:sz w:val="22"/>
          <w:szCs w:val="22"/>
        </w:rPr>
        <w:t>incluir</w:t>
      </w:r>
      <w:r w:rsidRPr="00F96621">
        <w:rPr>
          <w:rFonts w:ascii="Arial" w:hAnsi="Arial" w:cs="Arial"/>
          <w:sz w:val="22"/>
          <w:szCs w:val="22"/>
        </w:rPr>
        <w:t xml:space="preserve"> únicamente caracteres numéricos (</w:t>
      </w:r>
      <w:proofErr w:type="gramStart"/>
      <w:r w:rsidRPr="00F96621">
        <w:rPr>
          <w:rFonts w:ascii="Arial" w:hAnsi="Arial" w:cs="Arial"/>
          <w:sz w:val="22"/>
          <w:szCs w:val="22"/>
        </w:rPr>
        <w:t>0,1,...</w:t>
      </w:r>
      <w:proofErr w:type="gramEnd"/>
      <w:r w:rsidRPr="00F96621">
        <w:rPr>
          <w:rFonts w:ascii="Arial" w:hAnsi="Arial" w:cs="Arial"/>
          <w:sz w:val="22"/>
          <w:szCs w:val="22"/>
        </w:rPr>
        <w:t>.9), no se permiten signos d</w:t>
      </w:r>
      <w:r>
        <w:rPr>
          <w:rFonts w:ascii="Arial" w:hAnsi="Arial" w:cs="Arial"/>
          <w:sz w:val="22"/>
          <w:szCs w:val="22"/>
        </w:rPr>
        <w:t>e moneda, porcentajes u otros.</w:t>
      </w:r>
    </w:p>
    <w:p w14:paraId="2F686D51" w14:textId="77777777" w:rsidR="00153E8B" w:rsidRPr="00C621FC" w:rsidRDefault="00153E8B" w:rsidP="00153E8B">
      <w:pPr>
        <w:tabs>
          <w:tab w:val="left" w:pos="7513"/>
        </w:tabs>
        <w:spacing w:before="240" w:after="40"/>
        <w:ind w:left="540" w:right="23"/>
        <w:jc w:val="both"/>
        <w:rPr>
          <w:rFonts w:ascii="Arial" w:hAnsi="Arial" w:cs="Arial"/>
          <w:b/>
          <w:sz w:val="22"/>
          <w:szCs w:val="22"/>
        </w:rPr>
      </w:pPr>
      <w:r>
        <w:rPr>
          <w:rFonts w:ascii="Arial" w:hAnsi="Arial" w:cs="Arial"/>
          <w:b/>
          <w:sz w:val="22"/>
          <w:szCs w:val="22"/>
        </w:rPr>
        <w:t>E</w:t>
      </w:r>
      <w:r w:rsidRPr="00C621FC">
        <w:rPr>
          <w:rFonts w:ascii="Arial" w:hAnsi="Arial" w:cs="Arial"/>
          <w:b/>
          <w:sz w:val="22"/>
          <w:szCs w:val="22"/>
        </w:rPr>
        <w:t>jemplo:</w:t>
      </w:r>
    </w:p>
    <w:p w14:paraId="2F686D52" w14:textId="77777777" w:rsidR="00153E8B" w:rsidRPr="00F96621" w:rsidRDefault="00153E8B" w:rsidP="005C2D7E">
      <w:pPr>
        <w:tabs>
          <w:tab w:val="left" w:pos="2880"/>
          <w:tab w:val="left" w:pos="4320"/>
          <w:tab w:val="left" w:pos="5400"/>
          <w:tab w:val="left" w:pos="6480"/>
        </w:tabs>
        <w:spacing w:after="80"/>
        <w:ind w:left="540" w:right="20"/>
        <w:jc w:val="both"/>
        <w:rPr>
          <w:rFonts w:ascii="Arial" w:hAnsi="Arial" w:cs="Arial"/>
          <w:sz w:val="22"/>
          <w:szCs w:val="22"/>
        </w:rPr>
      </w:pPr>
      <w:r w:rsidRPr="00F96621">
        <w:rPr>
          <w:rFonts w:ascii="Arial" w:hAnsi="Arial" w:cs="Arial"/>
          <w:sz w:val="22"/>
          <w:szCs w:val="22"/>
        </w:rPr>
        <w:t>Campos válidos:</w:t>
      </w:r>
      <w:r w:rsidRPr="00F96621">
        <w:rPr>
          <w:rFonts w:ascii="Arial" w:hAnsi="Arial" w:cs="Arial"/>
          <w:sz w:val="22"/>
          <w:szCs w:val="22"/>
        </w:rPr>
        <w:tab/>
        <w:t xml:space="preserve"> -1237.99</w:t>
      </w:r>
      <w:r>
        <w:rPr>
          <w:rFonts w:ascii="Arial" w:hAnsi="Arial" w:cs="Arial"/>
          <w:sz w:val="22"/>
          <w:szCs w:val="22"/>
        </w:rPr>
        <w:tab/>
        <w:t>204.52</w:t>
      </w:r>
    </w:p>
    <w:p w14:paraId="2F686D53" w14:textId="77777777" w:rsidR="00153E8B" w:rsidRPr="00F96621" w:rsidRDefault="00153E8B" w:rsidP="00153E8B">
      <w:pPr>
        <w:tabs>
          <w:tab w:val="left" w:pos="2880"/>
          <w:tab w:val="left" w:pos="4320"/>
          <w:tab w:val="left" w:pos="5400"/>
          <w:tab w:val="left" w:pos="6480"/>
        </w:tabs>
        <w:spacing w:after="80"/>
        <w:ind w:left="540" w:right="20"/>
        <w:jc w:val="both"/>
        <w:rPr>
          <w:rFonts w:ascii="Arial" w:hAnsi="Arial" w:cs="Arial"/>
          <w:sz w:val="22"/>
          <w:szCs w:val="22"/>
        </w:rPr>
      </w:pPr>
      <w:r w:rsidRPr="00F96621">
        <w:rPr>
          <w:rFonts w:ascii="Arial" w:hAnsi="Arial" w:cs="Arial"/>
          <w:sz w:val="22"/>
          <w:szCs w:val="22"/>
        </w:rPr>
        <w:t xml:space="preserve">Campos </w:t>
      </w:r>
      <w:r w:rsidRPr="00C621FC">
        <w:rPr>
          <w:rFonts w:ascii="Arial" w:hAnsi="Arial" w:cs="Arial"/>
          <w:b/>
          <w:sz w:val="22"/>
          <w:szCs w:val="22"/>
        </w:rPr>
        <w:t>no</w:t>
      </w:r>
      <w:r w:rsidRPr="00F96621">
        <w:rPr>
          <w:rFonts w:ascii="Arial" w:hAnsi="Arial" w:cs="Arial"/>
          <w:sz w:val="22"/>
          <w:szCs w:val="22"/>
        </w:rPr>
        <w:t xml:space="preserve"> vál</w:t>
      </w:r>
      <w:r>
        <w:rPr>
          <w:rFonts w:ascii="Arial" w:hAnsi="Arial" w:cs="Arial"/>
          <w:sz w:val="22"/>
          <w:szCs w:val="22"/>
        </w:rPr>
        <w:t>idos:</w:t>
      </w:r>
      <w:r>
        <w:rPr>
          <w:rFonts w:ascii="Arial" w:hAnsi="Arial" w:cs="Arial"/>
          <w:sz w:val="22"/>
          <w:szCs w:val="22"/>
        </w:rPr>
        <w:tab/>
        <w:t>¢1,237.99</w:t>
      </w:r>
      <w:r>
        <w:rPr>
          <w:rFonts w:ascii="Arial" w:hAnsi="Arial" w:cs="Arial"/>
          <w:sz w:val="22"/>
          <w:szCs w:val="22"/>
        </w:rPr>
        <w:tab/>
        <w:t>5.00%</w:t>
      </w:r>
      <w:r>
        <w:rPr>
          <w:rFonts w:ascii="Arial" w:hAnsi="Arial" w:cs="Arial"/>
          <w:sz w:val="22"/>
          <w:szCs w:val="22"/>
        </w:rPr>
        <w:tab/>
        <w:t>$100.00</w:t>
      </w:r>
      <w:r>
        <w:rPr>
          <w:rFonts w:ascii="Arial" w:hAnsi="Arial" w:cs="Arial"/>
          <w:sz w:val="22"/>
          <w:szCs w:val="22"/>
        </w:rPr>
        <w:tab/>
        <w:t>+500.00</w:t>
      </w:r>
    </w:p>
    <w:p w14:paraId="2F686D54" w14:textId="77777777" w:rsidR="00153E8B" w:rsidRPr="00F96621" w:rsidRDefault="00153E8B" w:rsidP="00153E8B">
      <w:pPr>
        <w:spacing w:before="240" w:after="120"/>
        <w:ind w:right="20"/>
        <w:jc w:val="both"/>
        <w:rPr>
          <w:rFonts w:ascii="Arial" w:hAnsi="Arial" w:cs="Arial"/>
          <w:sz w:val="22"/>
          <w:szCs w:val="22"/>
        </w:rPr>
      </w:pPr>
      <w:r w:rsidRPr="00F96621">
        <w:rPr>
          <w:rFonts w:ascii="Arial" w:hAnsi="Arial" w:cs="Arial"/>
          <w:sz w:val="22"/>
          <w:szCs w:val="22"/>
        </w:rPr>
        <w:t xml:space="preserve">Los campos numéricos que </w:t>
      </w:r>
      <w:r w:rsidR="007C062F">
        <w:rPr>
          <w:rFonts w:ascii="Arial" w:hAnsi="Arial" w:cs="Arial"/>
          <w:sz w:val="22"/>
          <w:szCs w:val="22"/>
        </w:rPr>
        <w:t>incluyan</w:t>
      </w:r>
      <w:r w:rsidRPr="00F96621">
        <w:rPr>
          <w:rFonts w:ascii="Arial" w:hAnsi="Arial" w:cs="Arial"/>
          <w:sz w:val="22"/>
          <w:szCs w:val="22"/>
        </w:rPr>
        <w:t xml:space="preserve"> datos porcentuales deberán repo</w:t>
      </w:r>
      <w:r>
        <w:rPr>
          <w:rFonts w:ascii="Arial" w:hAnsi="Arial" w:cs="Arial"/>
          <w:sz w:val="22"/>
          <w:szCs w:val="22"/>
        </w:rPr>
        <w:t>rtarse de la siguiente manera:</w:t>
      </w:r>
    </w:p>
    <w:p w14:paraId="2F686D55" w14:textId="77777777" w:rsidR="00153E8B" w:rsidRPr="00F96621" w:rsidRDefault="00153E8B" w:rsidP="00153E8B">
      <w:pPr>
        <w:tabs>
          <w:tab w:val="left" w:pos="2880"/>
          <w:tab w:val="left" w:pos="4320"/>
          <w:tab w:val="left" w:pos="5400"/>
          <w:tab w:val="left" w:pos="6480"/>
        </w:tabs>
        <w:spacing w:after="80"/>
        <w:ind w:left="540" w:right="20"/>
        <w:jc w:val="both"/>
        <w:rPr>
          <w:rFonts w:ascii="Arial" w:hAnsi="Arial" w:cs="Arial"/>
          <w:sz w:val="22"/>
          <w:szCs w:val="22"/>
        </w:rPr>
      </w:pPr>
      <w:r w:rsidRPr="00F96621">
        <w:rPr>
          <w:rFonts w:ascii="Arial" w:hAnsi="Arial" w:cs="Arial"/>
          <w:sz w:val="22"/>
          <w:szCs w:val="22"/>
        </w:rPr>
        <w:t>Campos válidos:</w:t>
      </w:r>
      <w:r w:rsidRPr="00F96621">
        <w:rPr>
          <w:rFonts w:ascii="Arial" w:hAnsi="Arial" w:cs="Arial"/>
          <w:sz w:val="22"/>
          <w:szCs w:val="22"/>
        </w:rPr>
        <w:tab/>
        <w:t>70.40</w:t>
      </w:r>
      <w:r>
        <w:rPr>
          <w:rFonts w:ascii="Arial" w:hAnsi="Arial" w:cs="Arial"/>
          <w:sz w:val="22"/>
          <w:szCs w:val="22"/>
        </w:rPr>
        <w:tab/>
      </w:r>
      <w:r w:rsidRPr="00F96621">
        <w:rPr>
          <w:rFonts w:ascii="Arial" w:hAnsi="Arial" w:cs="Arial"/>
          <w:sz w:val="22"/>
          <w:szCs w:val="22"/>
        </w:rPr>
        <w:t>130.01</w:t>
      </w:r>
      <w:r>
        <w:rPr>
          <w:rFonts w:ascii="Arial" w:hAnsi="Arial" w:cs="Arial"/>
          <w:sz w:val="22"/>
          <w:szCs w:val="22"/>
        </w:rPr>
        <w:tab/>
      </w:r>
      <w:r w:rsidRPr="00F96621">
        <w:rPr>
          <w:rFonts w:ascii="Arial" w:hAnsi="Arial" w:cs="Arial"/>
          <w:sz w:val="22"/>
          <w:szCs w:val="22"/>
        </w:rPr>
        <w:t>0.50</w:t>
      </w:r>
      <w:r>
        <w:rPr>
          <w:rFonts w:ascii="Arial" w:hAnsi="Arial" w:cs="Arial"/>
          <w:sz w:val="22"/>
          <w:szCs w:val="22"/>
        </w:rPr>
        <w:tab/>
      </w:r>
      <w:r w:rsidRPr="00F96621">
        <w:rPr>
          <w:rFonts w:ascii="Arial" w:hAnsi="Arial" w:cs="Arial"/>
          <w:sz w:val="22"/>
          <w:szCs w:val="22"/>
        </w:rPr>
        <w:t>0.7</w:t>
      </w:r>
      <w:r>
        <w:rPr>
          <w:rFonts w:ascii="Arial" w:hAnsi="Arial" w:cs="Arial"/>
          <w:sz w:val="22"/>
          <w:szCs w:val="22"/>
        </w:rPr>
        <w:t>5</w:t>
      </w:r>
    </w:p>
    <w:p w14:paraId="2F686D56" w14:textId="77777777" w:rsidR="00153E8B" w:rsidRPr="00F96621" w:rsidRDefault="00153E8B" w:rsidP="00153E8B">
      <w:pPr>
        <w:tabs>
          <w:tab w:val="left" w:pos="2880"/>
          <w:tab w:val="left" w:pos="4320"/>
          <w:tab w:val="left" w:pos="5400"/>
          <w:tab w:val="left" w:pos="6480"/>
        </w:tabs>
        <w:spacing w:after="80"/>
        <w:ind w:left="540" w:right="20"/>
        <w:jc w:val="both"/>
        <w:rPr>
          <w:rFonts w:ascii="Arial" w:hAnsi="Arial" w:cs="Arial"/>
          <w:sz w:val="22"/>
          <w:szCs w:val="22"/>
        </w:rPr>
      </w:pPr>
      <w:r w:rsidRPr="00F96621">
        <w:rPr>
          <w:rFonts w:ascii="Arial" w:hAnsi="Arial" w:cs="Arial"/>
          <w:sz w:val="22"/>
          <w:szCs w:val="22"/>
        </w:rPr>
        <w:t xml:space="preserve">Campos </w:t>
      </w:r>
      <w:r w:rsidRPr="000A753B">
        <w:rPr>
          <w:rFonts w:ascii="Arial" w:hAnsi="Arial" w:cs="Arial"/>
          <w:b/>
          <w:sz w:val="22"/>
          <w:szCs w:val="22"/>
        </w:rPr>
        <w:t>no</w:t>
      </w:r>
      <w:r w:rsidRPr="00F96621">
        <w:rPr>
          <w:rFonts w:ascii="Arial" w:hAnsi="Arial" w:cs="Arial"/>
          <w:sz w:val="22"/>
          <w:szCs w:val="22"/>
        </w:rPr>
        <w:t xml:space="preserve"> válidos:</w:t>
      </w:r>
      <w:r w:rsidRPr="00F96621">
        <w:rPr>
          <w:rFonts w:ascii="Arial" w:hAnsi="Arial" w:cs="Arial"/>
          <w:sz w:val="22"/>
          <w:szCs w:val="22"/>
        </w:rPr>
        <w:tab/>
      </w:r>
      <w:r>
        <w:rPr>
          <w:rFonts w:ascii="Arial" w:hAnsi="Arial" w:cs="Arial"/>
          <w:sz w:val="22"/>
          <w:szCs w:val="22"/>
        </w:rPr>
        <w:t>80.50%</w:t>
      </w:r>
      <w:r>
        <w:rPr>
          <w:rFonts w:ascii="Arial" w:hAnsi="Arial" w:cs="Arial"/>
          <w:sz w:val="22"/>
          <w:szCs w:val="22"/>
        </w:rPr>
        <w:tab/>
        <w:t>.77</w:t>
      </w:r>
    </w:p>
    <w:p w14:paraId="2F686D57" w14:textId="77777777" w:rsidR="00153E8B" w:rsidRPr="00F96621" w:rsidRDefault="00153E8B" w:rsidP="00153E8B">
      <w:pPr>
        <w:spacing w:before="240" w:after="120"/>
        <w:ind w:right="20"/>
        <w:jc w:val="both"/>
        <w:rPr>
          <w:rFonts w:ascii="Arial" w:hAnsi="Arial" w:cs="Arial"/>
          <w:sz w:val="22"/>
          <w:szCs w:val="22"/>
        </w:rPr>
      </w:pPr>
      <w:r w:rsidRPr="00F96621">
        <w:rPr>
          <w:rFonts w:ascii="Arial" w:hAnsi="Arial" w:cs="Arial"/>
          <w:sz w:val="22"/>
          <w:szCs w:val="22"/>
        </w:rPr>
        <w:t xml:space="preserve">El formato de las fechas es </w:t>
      </w:r>
      <w:r w:rsidRPr="00A4379F">
        <w:rPr>
          <w:rFonts w:ascii="Arial" w:hAnsi="Arial" w:cs="Arial"/>
          <w:b/>
          <w:sz w:val="22"/>
          <w:szCs w:val="22"/>
        </w:rPr>
        <w:t>“</w:t>
      </w:r>
      <w:proofErr w:type="spellStart"/>
      <w:r w:rsidRPr="00A4379F">
        <w:rPr>
          <w:rFonts w:ascii="Arial" w:hAnsi="Arial" w:cs="Arial"/>
          <w:b/>
          <w:sz w:val="22"/>
          <w:szCs w:val="22"/>
        </w:rPr>
        <w:t>aaaa</w:t>
      </w:r>
      <w:proofErr w:type="spellEnd"/>
      <w:r>
        <w:rPr>
          <w:rFonts w:ascii="Arial" w:hAnsi="Arial" w:cs="Arial"/>
          <w:b/>
          <w:sz w:val="22"/>
          <w:szCs w:val="22"/>
        </w:rPr>
        <w:t>-</w:t>
      </w:r>
      <w:r w:rsidRPr="00A4379F">
        <w:rPr>
          <w:rFonts w:ascii="Arial" w:hAnsi="Arial" w:cs="Arial"/>
          <w:b/>
          <w:sz w:val="22"/>
          <w:szCs w:val="22"/>
        </w:rPr>
        <w:t>mm</w:t>
      </w:r>
      <w:r>
        <w:rPr>
          <w:rFonts w:ascii="Arial" w:hAnsi="Arial" w:cs="Arial"/>
          <w:b/>
          <w:sz w:val="22"/>
          <w:szCs w:val="22"/>
        </w:rPr>
        <w:t>-</w:t>
      </w:r>
      <w:proofErr w:type="spellStart"/>
      <w:r w:rsidRPr="00A4379F">
        <w:rPr>
          <w:rFonts w:ascii="Arial" w:hAnsi="Arial" w:cs="Arial"/>
          <w:b/>
          <w:sz w:val="22"/>
          <w:szCs w:val="22"/>
        </w:rPr>
        <w:t>dd</w:t>
      </w:r>
      <w:proofErr w:type="spellEnd"/>
      <w:r w:rsidRPr="00A4379F">
        <w:rPr>
          <w:rFonts w:ascii="Arial" w:hAnsi="Arial" w:cs="Arial"/>
          <w:b/>
          <w:sz w:val="22"/>
          <w:szCs w:val="22"/>
        </w:rPr>
        <w:t>”</w:t>
      </w:r>
      <w:r w:rsidRPr="00F96621">
        <w:rPr>
          <w:rFonts w:ascii="Arial" w:hAnsi="Arial" w:cs="Arial"/>
          <w:sz w:val="22"/>
          <w:szCs w:val="22"/>
        </w:rPr>
        <w:t xml:space="preserve">, </w:t>
      </w:r>
      <w:r>
        <w:rPr>
          <w:rFonts w:ascii="Arial" w:hAnsi="Arial" w:cs="Arial"/>
          <w:sz w:val="22"/>
          <w:szCs w:val="22"/>
        </w:rPr>
        <w:t xml:space="preserve">el cual significa lo </w:t>
      </w:r>
      <w:r w:rsidRPr="00F96621">
        <w:rPr>
          <w:rFonts w:ascii="Arial" w:hAnsi="Arial" w:cs="Arial"/>
          <w:sz w:val="22"/>
          <w:szCs w:val="22"/>
        </w:rPr>
        <w:t>siguiente: cuatro dígitos para el año (</w:t>
      </w:r>
      <w:proofErr w:type="spellStart"/>
      <w:r w:rsidRPr="00F96621">
        <w:rPr>
          <w:rFonts w:ascii="Arial" w:hAnsi="Arial" w:cs="Arial"/>
          <w:sz w:val="22"/>
          <w:szCs w:val="22"/>
        </w:rPr>
        <w:t>aaaa</w:t>
      </w:r>
      <w:proofErr w:type="spellEnd"/>
      <w:r w:rsidRPr="00F96621">
        <w:rPr>
          <w:rFonts w:ascii="Arial" w:hAnsi="Arial" w:cs="Arial"/>
          <w:sz w:val="22"/>
          <w:szCs w:val="22"/>
        </w:rPr>
        <w:t>), dos dígitos para el mes (mm) y dos dígitos para el día (</w:t>
      </w:r>
      <w:proofErr w:type="spellStart"/>
      <w:r w:rsidRPr="00F96621">
        <w:rPr>
          <w:rFonts w:ascii="Arial" w:hAnsi="Arial" w:cs="Arial"/>
          <w:sz w:val="22"/>
          <w:szCs w:val="22"/>
        </w:rPr>
        <w:t>dd</w:t>
      </w:r>
      <w:proofErr w:type="spellEnd"/>
      <w:r w:rsidRPr="00F96621">
        <w:rPr>
          <w:rFonts w:ascii="Arial" w:hAnsi="Arial" w:cs="Arial"/>
          <w:sz w:val="22"/>
          <w:szCs w:val="22"/>
        </w:rPr>
        <w:t>)</w:t>
      </w:r>
      <w:r>
        <w:rPr>
          <w:rFonts w:ascii="Arial" w:hAnsi="Arial" w:cs="Arial"/>
          <w:sz w:val="22"/>
          <w:szCs w:val="22"/>
        </w:rPr>
        <w:t>.</w:t>
      </w:r>
    </w:p>
    <w:p w14:paraId="2F686D58" w14:textId="77777777" w:rsidR="00153E8B" w:rsidRPr="00C621FC" w:rsidRDefault="00153E8B" w:rsidP="00153E8B">
      <w:pPr>
        <w:tabs>
          <w:tab w:val="left" w:pos="7513"/>
        </w:tabs>
        <w:spacing w:before="240" w:after="40"/>
        <w:ind w:left="540" w:right="23"/>
        <w:jc w:val="both"/>
        <w:rPr>
          <w:rFonts w:ascii="Arial" w:hAnsi="Arial" w:cs="Arial"/>
          <w:b/>
          <w:sz w:val="22"/>
          <w:szCs w:val="22"/>
        </w:rPr>
      </w:pPr>
      <w:r>
        <w:rPr>
          <w:rFonts w:ascii="Arial" w:hAnsi="Arial" w:cs="Arial"/>
          <w:b/>
          <w:sz w:val="22"/>
          <w:szCs w:val="22"/>
        </w:rPr>
        <w:t>E</w:t>
      </w:r>
      <w:r w:rsidRPr="00C621FC">
        <w:rPr>
          <w:rFonts w:ascii="Arial" w:hAnsi="Arial" w:cs="Arial"/>
          <w:b/>
          <w:sz w:val="22"/>
          <w:szCs w:val="22"/>
        </w:rPr>
        <w:t>jemplo:</w:t>
      </w:r>
    </w:p>
    <w:p w14:paraId="2F686D59" w14:textId="77777777" w:rsidR="00153E8B" w:rsidRPr="00F96621" w:rsidRDefault="00153E8B" w:rsidP="00153E8B">
      <w:pPr>
        <w:spacing w:after="80"/>
        <w:ind w:left="540" w:right="20"/>
        <w:jc w:val="both"/>
        <w:rPr>
          <w:rFonts w:ascii="Arial" w:hAnsi="Arial" w:cs="Arial"/>
          <w:sz w:val="22"/>
          <w:szCs w:val="22"/>
        </w:rPr>
      </w:pPr>
      <w:r w:rsidRPr="00F96621">
        <w:rPr>
          <w:rFonts w:ascii="Arial" w:hAnsi="Arial" w:cs="Arial"/>
          <w:sz w:val="22"/>
          <w:szCs w:val="22"/>
        </w:rPr>
        <w:t>Campos válidos:</w:t>
      </w:r>
      <w:r w:rsidRPr="00F96621">
        <w:rPr>
          <w:rFonts w:ascii="Arial" w:hAnsi="Arial" w:cs="Arial"/>
          <w:sz w:val="22"/>
          <w:szCs w:val="22"/>
        </w:rPr>
        <w:tab/>
      </w:r>
      <w:r>
        <w:rPr>
          <w:rFonts w:ascii="Arial" w:hAnsi="Arial" w:cs="Arial"/>
          <w:sz w:val="22"/>
          <w:szCs w:val="22"/>
        </w:rPr>
        <w:t>20</w:t>
      </w:r>
      <w:r w:rsidR="0019567C">
        <w:rPr>
          <w:rFonts w:ascii="Arial" w:hAnsi="Arial" w:cs="Arial"/>
          <w:sz w:val="22"/>
          <w:szCs w:val="22"/>
        </w:rPr>
        <w:t>19</w:t>
      </w:r>
      <w:r>
        <w:rPr>
          <w:rFonts w:ascii="Arial" w:hAnsi="Arial" w:cs="Arial"/>
          <w:sz w:val="22"/>
          <w:szCs w:val="22"/>
        </w:rPr>
        <w:t>-01-30</w:t>
      </w:r>
    </w:p>
    <w:p w14:paraId="2F686D5A" w14:textId="77777777" w:rsidR="00153E8B" w:rsidRDefault="00153E8B" w:rsidP="00153E8B">
      <w:pPr>
        <w:tabs>
          <w:tab w:val="left" w:pos="2880"/>
          <w:tab w:val="left" w:pos="4320"/>
          <w:tab w:val="left" w:pos="5580"/>
          <w:tab w:val="left" w:pos="6840"/>
        </w:tabs>
        <w:spacing w:after="80"/>
        <w:ind w:left="2880" w:right="20" w:hanging="2340"/>
        <w:jc w:val="both"/>
        <w:rPr>
          <w:rFonts w:ascii="Arial" w:hAnsi="Arial" w:cs="Arial"/>
          <w:sz w:val="22"/>
          <w:szCs w:val="22"/>
        </w:rPr>
      </w:pPr>
      <w:r w:rsidRPr="00F96621">
        <w:rPr>
          <w:rFonts w:ascii="Arial" w:hAnsi="Arial" w:cs="Arial"/>
          <w:sz w:val="22"/>
          <w:szCs w:val="22"/>
        </w:rPr>
        <w:t xml:space="preserve">Campos </w:t>
      </w:r>
      <w:r w:rsidRPr="00C621FC">
        <w:rPr>
          <w:rFonts w:ascii="Arial" w:hAnsi="Arial" w:cs="Arial"/>
          <w:b/>
          <w:sz w:val="22"/>
          <w:szCs w:val="22"/>
        </w:rPr>
        <w:t>no</w:t>
      </w:r>
      <w:r w:rsidRPr="00F96621">
        <w:rPr>
          <w:rFonts w:ascii="Arial" w:hAnsi="Arial" w:cs="Arial"/>
          <w:sz w:val="22"/>
          <w:szCs w:val="22"/>
        </w:rPr>
        <w:t xml:space="preserve"> válidos:</w:t>
      </w:r>
      <w:r w:rsidRPr="00F96621">
        <w:rPr>
          <w:rFonts w:ascii="Arial" w:hAnsi="Arial" w:cs="Arial"/>
          <w:sz w:val="22"/>
          <w:szCs w:val="22"/>
        </w:rPr>
        <w:tab/>
      </w:r>
      <w:r>
        <w:rPr>
          <w:rFonts w:ascii="Arial" w:hAnsi="Arial" w:cs="Arial"/>
          <w:sz w:val="22"/>
          <w:szCs w:val="22"/>
        </w:rPr>
        <w:t>30</w:t>
      </w:r>
      <w:r w:rsidRPr="00F96621">
        <w:rPr>
          <w:rFonts w:ascii="Arial" w:hAnsi="Arial" w:cs="Arial"/>
          <w:sz w:val="22"/>
          <w:szCs w:val="22"/>
        </w:rPr>
        <w:t>-</w:t>
      </w:r>
      <w:r>
        <w:rPr>
          <w:rFonts w:ascii="Arial" w:hAnsi="Arial" w:cs="Arial"/>
          <w:sz w:val="22"/>
          <w:szCs w:val="22"/>
        </w:rPr>
        <w:t>ene</w:t>
      </w:r>
      <w:r w:rsidRPr="00F96621">
        <w:rPr>
          <w:rFonts w:ascii="Arial" w:hAnsi="Arial" w:cs="Arial"/>
          <w:sz w:val="22"/>
          <w:szCs w:val="22"/>
        </w:rPr>
        <w:t>-</w:t>
      </w:r>
      <w:r w:rsidR="00A5777F">
        <w:rPr>
          <w:rFonts w:ascii="Arial" w:hAnsi="Arial" w:cs="Arial"/>
          <w:sz w:val="22"/>
          <w:szCs w:val="22"/>
        </w:rPr>
        <w:t>19</w:t>
      </w:r>
      <w:r>
        <w:rPr>
          <w:rFonts w:ascii="Arial" w:hAnsi="Arial" w:cs="Arial"/>
          <w:sz w:val="22"/>
          <w:szCs w:val="22"/>
        </w:rPr>
        <w:tab/>
        <w:t>30</w:t>
      </w:r>
      <w:r w:rsidRPr="00F96621">
        <w:rPr>
          <w:rFonts w:ascii="Arial" w:hAnsi="Arial" w:cs="Arial"/>
          <w:sz w:val="22"/>
          <w:szCs w:val="22"/>
        </w:rPr>
        <w:t>-j</w:t>
      </w:r>
      <w:r>
        <w:rPr>
          <w:rFonts w:ascii="Arial" w:hAnsi="Arial" w:cs="Arial"/>
          <w:sz w:val="22"/>
          <w:szCs w:val="22"/>
        </w:rPr>
        <w:t>an</w:t>
      </w:r>
      <w:r w:rsidRPr="00F96621">
        <w:rPr>
          <w:rFonts w:ascii="Arial" w:hAnsi="Arial" w:cs="Arial"/>
          <w:sz w:val="22"/>
          <w:szCs w:val="22"/>
        </w:rPr>
        <w:t>-</w:t>
      </w:r>
      <w:r w:rsidR="00A5777F">
        <w:rPr>
          <w:rFonts w:ascii="Arial" w:hAnsi="Arial" w:cs="Arial"/>
          <w:sz w:val="22"/>
          <w:szCs w:val="22"/>
        </w:rPr>
        <w:t>19</w:t>
      </w:r>
      <w:r>
        <w:rPr>
          <w:rFonts w:ascii="Arial" w:hAnsi="Arial" w:cs="Arial"/>
          <w:sz w:val="22"/>
          <w:szCs w:val="22"/>
        </w:rPr>
        <w:tab/>
        <w:t>30</w:t>
      </w:r>
      <w:r w:rsidRPr="00F96621">
        <w:rPr>
          <w:rFonts w:ascii="Arial" w:hAnsi="Arial" w:cs="Arial"/>
          <w:sz w:val="22"/>
          <w:szCs w:val="22"/>
        </w:rPr>
        <w:t>-</w:t>
      </w:r>
      <w:r>
        <w:rPr>
          <w:rFonts w:ascii="Arial" w:hAnsi="Arial" w:cs="Arial"/>
          <w:sz w:val="22"/>
          <w:szCs w:val="22"/>
        </w:rPr>
        <w:t>01</w:t>
      </w:r>
      <w:r w:rsidRPr="00F96621">
        <w:rPr>
          <w:rFonts w:ascii="Arial" w:hAnsi="Arial" w:cs="Arial"/>
          <w:sz w:val="22"/>
          <w:szCs w:val="22"/>
        </w:rPr>
        <w:t>-</w:t>
      </w:r>
      <w:r w:rsidR="00A5777F">
        <w:rPr>
          <w:rFonts w:ascii="Arial" w:hAnsi="Arial" w:cs="Arial"/>
          <w:sz w:val="22"/>
          <w:szCs w:val="22"/>
        </w:rPr>
        <w:t>19</w:t>
      </w:r>
      <w:r>
        <w:rPr>
          <w:rFonts w:ascii="Arial" w:hAnsi="Arial" w:cs="Arial"/>
          <w:sz w:val="22"/>
          <w:szCs w:val="22"/>
        </w:rPr>
        <w:tab/>
        <w:t>30</w:t>
      </w:r>
      <w:r w:rsidRPr="00F96621">
        <w:rPr>
          <w:rFonts w:ascii="Arial" w:hAnsi="Arial" w:cs="Arial"/>
          <w:sz w:val="22"/>
          <w:szCs w:val="22"/>
        </w:rPr>
        <w:t>-</w:t>
      </w:r>
      <w:r>
        <w:rPr>
          <w:rFonts w:ascii="Arial" w:hAnsi="Arial" w:cs="Arial"/>
          <w:sz w:val="22"/>
          <w:szCs w:val="22"/>
        </w:rPr>
        <w:t>01</w:t>
      </w:r>
      <w:r w:rsidRPr="00F96621">
        <w:rPr>
          <w:rFonts w:ascii="Arial" w:hAnsi="Arial" w:cs="Arial"/>
          <w:sz w:val="22"/>
          <w:szCs w:val="22"/>
        </w:rPr>
        <w:t>-</w:t>
      </w:r>
      <w:r>
        <w:rPr>
          <w:rFonts w:ascii="Arial" w:hAnsi="Arial" w:cs="Arial"/>
          <w:sz w:val="22"/>
          <w:szCs w:val="22"/>
        </w:rPr>
        <w:t>20</w:t>
      </w:r>
      <w:r w:rsidR="00A5777F">
        <w:rPr>
          <w:rFonts w:ascii="Arial" w:hAnsi="Arial" w:cs="Arial"/>
          <w:sz w:val="22"/>
          <w:szCs w:val="22"/>
        </w:rPr>
        <w:t>19</w:t>
      </w:r>
    </w:p>
    <w:p w14:paraId="2F686D5B" w14:textId="77777777" w:rsidR="00153E8B" w:rsidRPr="00F96621" w:rsidRDefault="00153E8B" w:rsidP="00153E8B">
      <w:pPr>
        <w:tabs>
          <w:tab w:val="left" w:pos="2880"/>
          <w:tab w:val="left" w:pos="4320"/>
          <w:tab w:val="left" w:pos="5580"/>
          <w:tab w:val="left" w:pos="6840"/>
        </w:tabs>
        <w:spacing w:after="80"/>
        <w:ind w:left="2880" w:right="20" w:hanging="2313"/>
        <w:jc w:val="both"/>
        <w:rPr>
          <w:rFonts w:ascii="Arial" w:hAnsi="Arial" w:cs="Arial"/>
          <w:sz w:val="22"/>
          <w:szCs w:val="22"/>
        </w:rPr>
      </w:pPr>
      <w:r>
        <w:rPr>
          <w:rFonts w:ascii="Arial" w:hAnsi="Arial" w:cs="Arial"/>
          <w:sz w:val="22"/>
          <w:szCs w:val="22"/>
        </w:rPr>
        <w:tab/>
        <w:t>30</w:t>
      </w:r>
      <w:r w:rsidRPr="00F96621">
        <w:rPr>
          <w:rFonts w:ascii="Arial" w:hAnsi="Arial" w:cs="Arial"/>
          <w:sz w:val="22"/>
          <w:szCs w:val="22"/>
        </w:rPr>
        <w:t>/</w:t>
      </w:r>
      <w:r>
        <w:rPr>
          <w:rFonts w:ascii="Arial" w:hAnsi="Arial" w:cs="Arial"/>
          <w:sz w:val="22"/>
          <w:szCs w:val="22"/>
        </w:rPr>
        <w:t>01</w:t>
      </w:r>
      <w:r w:rsidRPr="00F96621">
        <w:rPr>
          <w:rFonts w:ascii="Arial" w:hAnsi="Arial" w:cs="Arial"/>
          <w:sz w:val="22"/>
          <w:szCs w:val="22"/>
        </w:rPr>
        <w:t>/</w:t>
      </w:r>
      <w:r>
        <w:rPr>
          <w:rFonts w:ascii="Arial" w:hAnsi="Arial" w:cs="Arial"/>
          <w:sz w:val="22"/>
          <w:szCs w:val="22"/>
        </w:rPr>
        <w:t>20</w:t>
      </w:r>
      <w:r w:rsidR="00A5777F">
        <w:rPr>
          <w:rFonts w:ascii="Arial" w:hAnsi="Arial" w:cs="Arial"/>
          <w:sz w:val="22"/>
          <w:szCs w:val="22"/>
        </w:rPr>
        <w:t>19</w:t>
      </w:r>
      <w:r>
        <w:rPr>
          <w:rFonts w:ascii="Arial" w:hAnsi="Arial" w:cs="Arial"/>
          <w:sz w:val="22"/>
          <w:szCs w:val="22"/>
        </w:rPr>
        <w:tab/>
        <w:t>30</w:t>
      </w:r>
      <w:r w:rsidRPr="00F96621">
        <w:rPr>
          <w:rFonts w:ascii="Arial" w:hAnsi="Arial" w:cs="Arial"/>
          <w:sz w:val="22"/>
          <w:szCs w:val="22"/>
        </w:rPr>
        <w:t>0</w:t>
      </w:r>
      <w:r>
        <w:rPr>
          <w:rFonts w:ascii="Arial" w:hAnsi="Arial" w:cs="Arial"/>
          <w:sz w:val="22"/>
          <w:szCs w:val="22"/>
        </w:rPr>
        <w:t>120</w:t>
      </w:r>
      <w:r w:rsidR="00D00B0E">
        <w:rPr>
          <w:rFonts w:ascii="Arial" w:hAnsi="Arial" w:cs="Arial"/>
          <w:sz w:val="22"/>
          <w:szCs w:val="22"/>
        </w:rPr>
        <w:t>19</w:t>
      </w:r>
    </w:p>
    <w:p w14:paraId="2F686D5C" w14:textId="77777777" w:rsidR="00153E8B" w:rsidRPr="00F96621" w:rsidRDefault="00153E8B" w:rsidP="00153E8B">
      <w:pPr>
        <w:spacing w:before="240" w:after="120"/>
        <w:ind w:right="20"/>
        <w:jc w:val="both"/>
        <w:rPr>
          <w:rFonts w:ascii="Arial" w:hAnsi="Arial" w:cs="Arial"/>
          <w:sz w:val="22"/>
          <w:szCs w:val="22"/>
        </w:rPr>
      </w:pPr>
      <w:r w:rsidRPr="00F96621">
        <w:rPr>
          <w:rFonts w:ascii="Arial" w:hAnsi="Arial" w:cs="Arial"/>
          <w:sz w:val="22"/>
          <w:szCs w:val="22"/>
        </w:rPr>
        <w:t>En caso de que un campo del registro no tenga datos, no se dejarán</w:t>
      </w:r>
      <w:r>
        <w:rPr>
          <w:rFonts w:ascii="Arial" w:hAnsi="Arial" w:cs="Arial"/>
          <w:sz w:val="22"/>
          <w:szCs w:val="22"/>
        </w:rPr>
        <w:t xml:space="preserve"> espacios en blanco.</w:t>
      </w:r>
      <w:r w:rsidRPr="00F96621">
        <w:rPr>
          <w:rFonts w:ascii="Arial" w:hAnsi="Arial" w:cs="Arial"/>
          <w:sz w:val="22"/>
          <w:szCs w:val="22"/>
        </w:rPr>
        <w:t xml:space="preserve"> </w:t>
      </w:r>
    </w:p>
    <w:p w14:paraId="2F686D5D" w14:textId="77777777" w:rsidR="00153E8B" w:rsidRPr="00C621FC" w:rsidRDefault="00153E8B" w:rsidP="00153E8B">
      <w:pPr>
        <w:tabs>
          <w:tab w:val="left" w:pos="7513"/>
        </w:tabs>
        <w:spacing w:before="240" w:after="40"/>
        <w:ind w:left="540" w:right="23"/>
        <w:jc w:val="both"/>
        <w:rPr>
          <w:rFonts w:ascii="Arial" w:hAnsi="Arial" w:cs="Arial"/>
          <w:b/>
          <w:sz w:val="22"/>
          <w:szCs w:val="22"/>
        </w:rPr>
      </w:pPr>
      <w:r>
        <w:rPr>
          <w:rFonts w:ascii="Arial" w:hAnsi="Arial" w:cs="Arial"/>
          <w:b/>
          <w:sz w:val="22"/>
          <w:szCs w:val="22"/>
        </w:rPr>
        <w:t>E</w:t>
      </w:r>
      <w:r w:rsidRPr="00C621FC">
        <w:rPr>
          <w:rFonts w:ascii="Arial" w:hAnsi="Arial" w:cs="Arial"/>
          <w:b/>
          <w:sz w:val="22"/>
          <w:szCs w:val="22"/>
        </w:rPr>
        <w:t>jemplo:</w:t>
      </w:r>
    </w:p>
    <w:p w14:paraId="2F686D5E" w14:textId="77777777" w:rsidR="00153E8B" w:rsidRPr="005C2D7E" w:rsidRDefault="00153E8B" w:rsidP="005C2D7E">
      <w:pPr>
        <w:tabs>
          <w:tab w:val="left" w:pos="7513"/>
        </w:tabs>
        <w:ind w:left="539" w:right="23"/>
        <w:jc w:val="both"/>
        <w:rPr>
          <w:rFonts w:ascii="Arial" w:hAnsi="Arial" w:cs="Arial"/>
          <w:sz w:val="22"/>
          <w:szCs w:val="22"/>
        </w:rPr>
      </w:pPr>
      <w:r w:rsidRPr="00F96621">
        <w:rPr>
          <w:rFonts w:ascii="Arial" w:hAnsi="Arial" w:cs="Arial"/>
          <w:b/>
          <w:sz w:val="22"/>
          <w:szCs w:val="22"/>
        </w:rPr>
        <w:t xml:space="preserve">Dato 1: </w:t>
      </w:r>
      <w:r w:rsidR="005C2D7E">
        <w:rPr>
          <w:rFonts w:ascii="Arial" w:hAnsi="Arial" w:cs="Arial"/>
          <w:b/>
          <w:sz w:val="22"/>
          <w:szCs w:val="22"/>
        </w:rPr>
        <w:t xml:space="preserve"> </w:t>
      </w:r>
      <w:r w:rsidR="004929F8" w:rsidRPr="005C2D7E">
        <w:rPr>
          <w:rFonts w:ascii="Arial" w:hAnsi="Arial" w:cs="Arial"/>
          <w:sz w:val="22"/>
          <w:szCs w:val="22"/>
        </w:rPr>
        <w:t>ABR_ENT</w:t>
      </w:r>
    </w:p>
    <w:p w14:paraId="2F686D5F" w14:textId="77777777" w:rsidR="00153E8B" w:rsidRPr="005C2D7E" w:rsidRDefault="00153E8B" w:rsidP="005C2D7E">
      <w:pPr>
        <w:tabs>
          <w:tab w:val="left" w:pos="7513"/>
        </w:tabs>
        <w:ind w:left="539" w:right="23"/>
        <w:jc w:val="both"/>
        <w:rPr>
          <w:rFonts w:ascii="Arial" w:hAnsi="Arial" w:cs="Arial"/>
          <w:b/>
          <w:sz w:val="22"/>
          <w:szCs w:val="22"/>
        </w:rPr>
      </w:pPr>
      <w:r w:rsidRPr="00F96621">
        <w:rPr>
          <w:rFonts w:ascii="Arial" w:hAnsi="Arial" w:cs="Arial"/>
          <w:b/>
          <w:sz w:val="22"/>
          <w:szCs w:val="22"/>
        </w:rPr>
        <w:t xml:space="preserve">Dato 2: </w:t>
      </w:r>
      <w:r w:rsidRPr="005C2D7E">
        <w:rPr>
          <w:rFonts w:ascii="Arial" w:hAnsi="Arial" w:cs="Arial"/>
          <w:sz w:val="22"/>
          <w:szCs w:val="22"/>
        </w:rPr>
        <w:t>No hay dato</w:t>
      </w:r>
    </w:p>
    <w:p w14:paraId="2F686D60" w14:textId="77777777" w:rsidR="00153E8B" w:rsidRPr="005C2D7E" w:rsidRDefault="00153E8B" w:rsidP="005C2D7E">
      <w:pPr>
        <w:tabs>
          <w:tab w:val="left" w:pos="7513"/>
        </w:tabs>
        <w:ind w:left="539" w:right="23"/>
        <w:jc w:val="both"/>
        <w:rPr>
          <w:rFonts w:ascii="Arial" w:hAnsi="Arial" w:cs="Arial"/>
          <w:sz w:val="22"/>
          <w:szCs w:val="22"/>
        </w:rPr>
      </w:pPr>
      <w:r w:rsidRPr="00F96621">
        <w:rPr>
          <w:rFonts w:ascii="Arial" w:hAnsi="Arial" w:cs="Arial"/>
          <w:b/>
          <w:sz w:val="22"/>
          <w:szCs w:val="22"/>
        </w:rPr>
        <w:t>Dato 3:</w:t>
      </w:r>
      <w:r w:rsidR="005C2D7E">
        <w:rPr>
          <w:rFonts w:ascii="Arial" w:hAnsi="Arial" w:cs="Arial"/>
          <w:b/>
          <w:sz w:val="22"/>
          <w:szCs w:val="22"/>
        </w:rPr>
        <w:t xml:space="preserve"> </w:t>
      </w:r>
      <w:r w:rsidRPr="005C2D7E">
        <w:rPr>
          <w:rFonts w:ascii="Arial" w:hAnsi="Arial" w:cs="Arial"/>
          <w:sz w:val="22"/>
          <w:szCs w:val="22"/>
        </w:rPr>
        <w:t>9999.99</w:t>
      </w:r>
    </w:p>
    <w:p w14:paraId="2F686D61" w14:textId="77777777" w:rsidR="005C2D7E" w:rsidRDefault="005C2D7E" w:rsidP="005C2D7E">
      <w:pPr>
        <w:tabs>
          <w:tab w:val="left" w:pos="7513"/>
        </w:tabs>
        <w:spacing w:after="120"/>
        <w:ind w:left="540" w:right="20"/>
        <w:jc w:val="both"/>
        <w:rPr>
          <w:rFonts w:ascii="Arial" w:hAnsi="Arial" w:cs="Arial"/>
          <w:sz w:val="22"/>
          <w:szCs w:val="22"/>
        </w:rPr>
      </w:pPr>
    </w:p>
    <w:p w14:paraId="2F686D62" w14:textId="77777777" w:rsidR="00153E8B" w:rsidRPr="00F96621" w:rsidRDefault="00153E8B" w:rsidP="005C2D7E">
      <w:pPr>
        <w:tabs>
          <w:tab w:val="left" w:pos="7513"/>
        </w:tabs>
        <w:ind w:left="539" w:right="23"/>
        <w:jc w:val="both"/>
        <w:rPr>
          <w:rFonts w:ascii="Arial" w:hAnsi="Arial" w:cs="Arial"/>
          <w:sz w:val="22"/>
          <w:szCs w:val="22"/>
        </w:rPr>
      </w:pPr>
      <w:r w:rsidRPr="005C2D7E">
        <w:rPr>
          <w:rFonts w:ascii="Arial" w:hAnsi="Arial" w:cs="Arial"/>
          <w:b/>
          <w:sz w:val="22"/>
          <w:szCs w:val="22"/>
        </w:rPr>
        <w:t>Formato</w:t>
      </w:r>
      <w:r w:rsidR="005C2D7E" w:rsidRPr="005C2D7E">
        <w:rPr>
          <w:rFonts w:ascii="Arial" w:hAnsi="Arial" w:cs="Arial"/>
          <w:b/>
          <w:sz w:val="22"/>
          <w:szCs w:val="22"/>
        </w:rPr>
        <w:t xml:space="preserve"> </w:t>
      </w:r>
      <w:r w:rsidRPr="005C2D7E">
        <w:rPr>
          <w:rFonts w:ascii="Arial" w:hAnsi="Arial" w:cs="Arial"/>
          <w:b/>
          <w:sz w:val="22"/>
          <w:szCs w:val="22"/>
        </w:rPr>
        <w:t>de envío:</w:t>
      </w:r>
      <w:r w:rsidRPr="00F96621">
        <w:rPr>
          <w:rFonts w:ascii="Arial" w:hAnsi="Arial" w:cs="Arial"/>
          <w:sz w:val="22"/>
          <w:szCs w:val="22"/>
        </w:rPr>
        <w:t xml:space="preserve"> </w:t>
      </w:r>
      <w:r w:rsidR="004929F8">
        <w:rPr>
          <w:rFonts w:ascii="Arial" w:hAnsi="Arial" w:cs="Arial"/>
          <w:sz w:val="22"/>
          <w:szCs w:val="22"/>
        </w:rPr>
        <w:t>ABR_</w:t>
      </w:r>
      <w:proofErr w:type="gramStart"/>
      <w:r w:rsidR="004929F8">
        <w:rPr>
          <w:rFonts w:ascii="Arial" w:hAnsi="Arial" w:cs="Arial"/>
          <w:sz w:val="22"/>
          <w:szCs w:val="22"/>
        </w:rPr>
        <w:t>ENT</w:t>
      </w:r>
      <w:r w:rsidRPr="00F96621">
        <w:rPr>
          <w:rFonts w:ascii="Arial" w:hAnsi="Arial" w:cs="Arial"/>
          <w:sz w:val="22"/>
          <w:szCs w:val="22"/>
        </w:rPr>
        <w:t>,,</w:t>
      </w:r>
      <w:proofErr w:type="gramEnd"/>
      <w:r w:rsidRPr="00F96621">
        <w:rPr>
          <w:rFonts w:ascii="Arial" w:hAnsi="Arial" w:cs="Arial"/>
          <w:sz w:val="22"/>
          <w:szCs w:val="22"/>
        </w:rPr>
        <w:t>99999.99</w:t>
      </w:r>
    </w:p>
    <w:p w14:paraId="2F686D63" w14:textId="77777777" w:rsidR="00153E8B" w:rsidRDefault="00153E8B" w:rsidP="00153E8B">
      <w:pPr>
        <w:spacing w:after="200" w:line="276" w:lineRule="auto"/>
        <w:rPr>
          <w:rFonts w:ascii="Arial" w:hAnsi="Arial" w:cs="Arial"/>
          <w:b/>
          <w:sz w:val="26"/>
          <w:szCs w:val="26"/>
          <w:lang w:val="es-ES_tradnl"/>
        </w:rPr>
      </w:pPr>
      <w:r>
        <w:rPr>
          <w:rFonts w:ascii="Arial" w:hAnsi="Arial" w:cs="Arial"/>
          <w:sz w:val="26"/>
          <w:szCs w:val="26"/>
        </w:rPr>
        <w:br w:type="page"/>
      </w:r>
    </w:p>
    <w:p w14:paraId="2F686D64" w14:textId="77777777" w:rsidR="00153E8B" w:rsidRPr="004929F8" w:rsidRDefault="00153E8B" w:rsidP="007A47D9">
      <w:pPr>
        <w:pStyle w:val="Ttulo1"/>
        <w:numPr>
          <w:ilvl w:val="0"/>
          <w:numId w:val="27"/>
        </w:numPr>
      </w:pPr>
      <w:r w:rsidRPr="000D3716">
        <w:lastRenderedPageBreak/>
        <w:t xml:space="preserve">  </w:t>
      </w:r>
      <w:bookmarkStart w:id="27" w:name="_Toc6902404"/>
      <w:bookmarkStart w:id="28" w:name="_Toc524099712"/>
      <w:bookmarkStart w:id="29" w:name="_Toc8140543"/>
      <w:bookmarkStart w:id="30" w:name="_Toc66357088"/>
      <w:r w:rsidRPr="004929F8">
        <w:t>Disposiciones sobre el manejo de decimales</w:t>
      </w:r>
      <w:bookmarkEnd w:id="27"/>
      <w:bookmarkEnd w:id="28"/>
      <w:bookmarkEnd w:id="29"/>
      <w:bookmarkEnd w:id="30"/>
    </w:p>
    <w:p w14:paraId="2F686D65" w14:textId="77777777" w:rsidR="00153E8B" w:rsidRDefault="00153E8B" w:rsidP="005F5F63">
      <w:pPr>
        <w:spacing w:before="60"/>
        <w:jc w:val="both"/>
        <w:rPr>
          <w:rFonts w:ascii="Arial" w:hAnsi="Arial" w:cs="Arial"/>
          <w:sz w:val="22"/>
          <w:szCs w:val="22"/>
        </w:rPr>
      </w:pPr>
      <w:r w:rsidRPr="00C621FC">
        <w:rPr>
          <w:rFonts w:ascii="Arial" w:hAnsi="Arial" w:cs="Arial"/>
          <w:sz w:val="22"/>
          <w:szCs w:val="22"/>
        </w:rPr>
        <w:t xml:space="preserve">Los datos relacionados con </w:t>
      </w:r>
      <w:r>
        <w:rPr>
          <w:rFonts w:ascii="Arial" w:hAnsi="Arial" w:cs="Arial"/>
          <w:sz w:val="22"/>
          <w:szCs w:val="22"/>
        </w:rPr>
        <w:t>montos y porcentajes</w:t>
      </w:r>
      <w:r w:rsidR="000A4496">
        <w:rPr>
          <w:rFonts w:ascii="Arial" w:hAnsi="Arial" w:cs="Arial"/>
          <w:sz w:val="22"/>
          <w:szCs w:val="22"/>
        </w:rPr>
        <w:t xml:space="preserve"> que tengan</w:t>
      </w:r>
      <w:r w:rsidR="001068B2">
        <w:rPr>
          <w:rFonts w:ascii="Arial" w:hAnsi="Arial" w:cs="Arial"/>
          <w:sz w:val="22"/>
          <w:szCs w:val="22"/>
        </w:rPr>
        <w:t xml:space="preserve"> importes en </w:t>
      </w:r>
      <w:proofErr w:type="gramStart"/>
      <w:r w:rsidR="001068B2">
        <w:rPr>
          <w:rFonts w:ascii="Arial" w:hAnsi="Arial" w:cs="Arial"/>
          <w:sz w:val="22"/>
          <w:szCs w:val="22"/>
        </w:rPr>
        <w:t>moneda</w:t>
      </w:r>
      <w:r w:rsidRPr="00C621FC">
        <w:rPr>
          <w:rFonts w:ascii="Arial" w:hAnsi="Arial" w:cs="Arial"/>
          <w:sz w:val="22"/>
          <w:szCs w:val="22"/>
        </w:rPr>
        <w:t>,</w:t>
      </w:r>
      <w:proofErr w:type="gramEnd"/>
      <w:r w:rsidRPr="00C621FC">
        <w:rPr>
          <w:rFonts w:ascii="Arial" w:hAnsi="Arial" w:cs="Arial"/>
          <w:sz w:val="22"/>
          <w:szCs w:val="22"/>
        </w:rPr>
        <w:t xml:space="preserve"> se presentarán con dos decimales</w:t>
      </w:r>
      <w:r w:rsidR="006F61C1">
        <w:rPr>
          <w:rFonts w:ascii="Arial" w:hAnsi="Arial" w:cs="Arial"/>
          <w:sz w:val="22"/>
          <w:szCs w:val="22"/>
        </w:rPr>
        <w:t xml:space="preserve"> (reportes</w:t>
      </w:r>
      <w:r w:rsidR="00D53F86">
        <w:rPr>
          <w:rFonts w:ascii="Arial" w:hAnsi="Arial" w:cs="Arial"/>
          <w:sz w:val="22"/>
          <w:szCs w:val="22"/>
        </w:rPr>
        <w:t xml:space="preserve"> 02 y 04 del archivo de saldos contables)</w:t>
      </w:r>
      <w:r w:rsidRPr="00C621FC">
        <w:rPr>
          <w:rFonts w:ascii="Arial" w:hAnsi="Arial" w:cs="Arial"/>
          <w:sz w:val="22"/>
          <w:szCs w:val="22"/>
        </w:rPr>
        <w:t xml:space="preserve">. </w:t>
      </w:r>
      <w:proofErr w:type="gramStart"/>
      <w:r w:rsidRPr="00C621FC">
        <w:rPr>
          <w:rFonts w:ascii="Arial" w:hAnsi="Arial" w:cs="Arial"/>
          <w:sz w:val="22"/>
          <w:szCs w:val="22"/>
        </w:rPr>
        <w:t>En caso que</w:t>
      </w:r>
      <w:proofErr w:type="gramEnd"/>
      <w:r w:rsidRPr="00C621FC">
        <w:rPr>
          <w:rFonts w:ascii="Arial" w:hAnsi="Arial" w:cs="Arial"/>
          <w:sz w:val="22"/>
          <w:szCs w:val="22"/>
        </w:rPr>
        <w:t xml:space="preserve"> </w:t>
      </w:r>
      <w:r>
        <w:rPr>
          <w:rFonts w:ascii="Arial" w:hAnsi="Arial" w:cs="Arial"/>
          <w:sz w:val="22"/>
          <w:szCs w:val="22"/>
        </w:rPr>
        <w:t>l</w:t>
      </w:r>
      <w:r w:rsidR="007E2667">
        <w:rPr>
          <w:rFonts w:ascii="Arial" w:hAnsi="Arial" w:cs="Arial"/>
          <w:sz w:val="22"/>
          <w:szCs w:val="22"/>
        </w:rPr>
        <w:t>a</w:t>
      </w:r>
      <w:r>
        <w:rPr>
          <w:rFonts w:ascii="Arial" w:hAnsi="Arial" w:cs="Arial"/>
          <w:sz w:val="22"/>
          <w:szCs w:val="22"/>
        </w:rPr>
        <w:t xml:space="preserve"> </w:t>
      </w:r>
      <w:r w:rsidR="007E2667">
        <w:rPr>
          <w:rFonts w:ascii="Arial" w:hAnsi="Arial" w:cs="Arial"/>
          <w:sz w:val="22"/>
          <w:szCs w:val="22"/>
        </w:rPr>
        <w:t xml:space="preserve">entidad supervisada </w:t>
      </w:r>
      <w:r w:rsidRPr="00C621FC">
        <w:rPr>
          <w:rFonts w:ascii="Arial" w:hAnsi="Arial" w:cs="Arial"/>
          <w:sz w:val="22"/>
          <w:szCs w:val="22"/>
        </w:rPr>
        <w:t xml:space="preserve">trabaje estos datos con una mayor cantidad de decimales, para efectos de presentación de los reportes a </w:t>
      </w:r>
      <w:smartTag w:uri="urn:schemas-microsoft-com:office:smarttags" w:element="PersonName">
        <w:smartTagPr>
          <w:attr w:name="ProductID" w:val="la SUPEN"/>
        </w:smartTagPr>
        <w:r w:rsidRPr="00C621FC">
          <w:rPr>
            <w:rFonts w:ascii="Arial" w:hAnsi="Arial" w:cs="Arial"/>
            <w:sz w:val="22"/>
            <w:szCs w:val="22"/>
          </w:rPr>
          <w:t>la SUPEN</w:t>
        </w:r>
      </w:smartTag>
      <w:r w:rsidRPr="00C621FC">
        <w:rPr>
          <w:rFonts w:ascii="Arial" w:hAnsi="Arial" w:cs="Arial"/>
          <w:sz w:val="22"/>
          <w:szCs w:val="22"/>
        </w:rPr>
        <w:t>, deberá</w:t>
      </w:r>
      <w:r>
        <w:rPr>
          <w:rFonts w:ascii="Arial" w:hAnsi="Arial" w:cs="Arial"/>
          <w:sz w:val="22"/>
          <w:szCs w:val="22"/>
        </w:rPr>
        <w:t xml:space="preserve"> </w:t>
      </w:r>
      <w:r w:rsidRPr="00084323">
        <w:rPr>
          <w:rFonts w:ascii="Arial" w:hAnsi="Arial" w:cs="Arial"/>
          <w:sz w:val="22"/>
          <w:szCs w:val="22"/>
        </w:rPr>
        <w:t xml:space="preserve">redondear </w:t>
      </w:r>
      <w:r w:rsidRPr="00C621FC">
        <w:rPr>
          <w:rFonts w:ascii="Arial" w:hAnsi="Arial" w:cs="Arial"/>
          <w:sz w:val="22"/>
          <w:szCs w:val="22"/>
        </w:rPr>
        <w:t>al segundo decimal.</w:t>
      </w:r>
    </w:p>
    <w:p w14:paraId="2F686D66" w14:textId="77777777" w:rsidR="00153E8B" w:rsidRPr="00C621FC" w:rsidRDefault="00153E8B" w:rsidP="00153E8B">
      <w:pPr>
        <w:tabs>
          <w:tab w:val="left" w:pos="7513"/>
        </w:tabs>
        <w:spacing w:before="240" w:after="40"/>
        <w:ind w:left="540" w:right="23"/>
        <w:jc w:val="both"/>
        <w:rPr>
          <w:rFonts w:ascii="Arial" w:hAnsi="Arial" w:cs="Arial"/>
          <w:b/>
          <w:sz w:val="22"/>
          <w:szCs w:val="22"/>
        </w:rPr>
      </w:pPr>
      <w:r>
        <w:rPr>
          <w:rFonts w:ascii="Arial" w:hAnsi="Arial" w:cs="Arial"/>
          <w:b/>
          <w:sz w:val="22"/>
          <w:szCs w:val="22"/>
        </w:rPr>
        <w:t>Ej</w:t>
      </w:r>
      <w:r w:rsidRPr="00C621FC">
        <w:rPr>
          <w:rFonts w:ascii="Arial" w:hAnsi="Arial" w:cs="Arial"/>
          <w:b/>
          <w:sz w:val="22"/>
          <w:szCs w:val="22"/>
        </w:rPr>
        <w:t>emplo:</w:t>
      </w:r>
    </w:p>
    <w:p w14:paraId="2F686D67" w14:textId="77777777" w:rsidR="00153E8B" w:rsidRPr="006F4284" w:rsidRDefault="00153E8B" w:rsidP="00153E8B">
      <w:pPr>
        <w:tabs>
          <w:tab w:val="left" w:pos="3969"/>
        </w:tabs>
        <w:ind w:left="540" w:right="23"/>
        <w:jc w:val="both"/>
        <w:rPr>
          <w:rFonts w:ascii="Arial" w:hAnsi="Arial" w:cs="Arial"/>
          <w:b/>
          <w:sz w:val="22"/>
          <w:szCs w:val="22"/>
        </w:rPr>
      </w:pPr>
      <w:r w:rsidRPr="006F4284">
        <w:rPr>
          <w:rFonts w:ascii="Arial" w:hAnsi="Arial" w:cs="Arial"/>
          <w:b/>
          <w:sz w:val="22"/>
          <w:szCs w:val="22"/>
        </w:rPr>
        <w:t xml:space="preserve">Dato </w:t>
      </w:r>
      <w:r>
        <w:rPr>
          <w:rFonts w:ascii="Arial" w:hAnsi="Arial" w:cs="Arial"/>
          <w:b/>
          <w:sz w:val="22"/>
          <w:szCs w:val="22"/>
        </w:rPr>
        <w:t xml:space="preserve">del </w:t>
      </w:r>
      <w:r w:rsidR="00F1034C">
        <w:rPr>
          <w:rFonts w:ascii="Arial" w:hAnsi="Arial" w:cs="Arial"/>
          <w:b/>
          <w:sz w:val="22"/>
          <w:szCs w:val="22"/>
        </w:rPr>
        <w:t>Fondo</w:t>
      </w:r>
      <w:r w:rsidRPr="006F4284">
        <w:rPr>
          <w:rFonts w:ascii="Arial" w:hAnsi="Arial" w:cs="Arial"/>
          <w:b/>
          <w:sz w:val="22"/>
          <w:szCs w:val="22"/>
        </w:rPr>
        <w:tab/>
        <w:t xml:space="preserve">Dato </w:t>
      </w:r>
      <w:r>
        <w:rPr>
          <w:rFonts w:ascii="Arial" w:hAnsi="Arial" w:cs="Arial"/>
          <w:b/>
          <w:sz w:val="22"/>
          <w:szCs w:val="22"/>
        </w:rPr>
        <w:t>remitido a SUPEN</w:t>
      </w:r>
    </w:p>
    <w:p w14:paraId="2F686D68" w14:textId="77777777" w:rsidR="00153E8B" w:rsidRPr="006F4284" w:rsidRDefault="00153E8B" w:rsidP="00153E8B">
      <w:pPr>
        <w:tabs>
          <w:tab w:val="left" w:pos="4860"/>
        </w:tabs>
        <w:ind w:left="794" w:right="23"/>
        <w:jc w:val="both"/>
        <w:rPr>
          <w:rFonts w:ascii="Arial" w:hAnsi="Arial" w:cs="Arial"/>
          <w:sz w:val="20"/>
          <w:szCs w:val="20"/>
        </w:rPr>
      </w:pPr>
      <w:r w:rsidRPr="006F4284">
        <w:rPr>
          <w:rFonts w:ascii="Arial" w:hAnsi="Arial" w:cs="Arial"/>
          <w:sz w:val="20"/>
          <w:szCs w:val="20"/>
        </w:rPr>
        <w:t>1243.5678956</w:t>
      </w:r>
      <w:r w:rsidRPr="006F4284">
        <w:rPr>
          <w:rFonts w:ascii="Arial" w:hAnsi="Arial" w:cs="Arial"/>
          <w:sz w:val="20"/>
          <w:szCs w:val="20"/>
        </w:rPr>
        <w:tab/>
        <w:t>1243.5</w:t>
      </w:r>
      <w:r>
        <w:rPr>
          <w:rFonts w:ascii="Arial" w:hAnsi="Arial" w:cs="Arial"/>
          <w:sz w:val="20"/>
          <w:szCs w:val="20"/>
        </w:rPr>
        <w:t>7</w:t>
      </w:r>
    </w:p>
    <w:p w14:paraId="2F686D69" w14:textId="77777777" w:rsidR="00153E8B" w:rsidRPr="006F4284" w:rsidRDefault="00163FCA" w:rsidP="00153E8B">
      <w:pPr>
        <w:tabs>
          <w:tab w:val="left" w:pos="4860"/>
        </w:tabs>
        <w:ind w:left="794" w:right="23"/>
        <w:jc w:val="both"/>
        <w:rPr>
          <w:rFonts w:ascii="Arial" w:hAnsi="Arial" w:cs="Arial"/>
          <w:sz w:val="20"/>
          <w:szCs w:val="20"/>
        </w:rPr>
      </w:pPr>
      <w:r>
        <w:rPr>
          <w:rFonts w:ascii="Arial" w:hAnsi="Arial" w:cs="Arial"/>
          <w:sz w:val="20"/>
          <w:szCs w:val="20"/>
        </w:rPr>
        <w:t xml:space="preserve">  </w:t>
      </w:r>
      <w:r w:rsidR="00153E8B" w:rsidRPr="006F4284">
        <w:rPr>
          <w:rFonts w:ascii="Arial" w:hAnsi="Arial" w:cs="Arial"/>
          <w:sz w:val="20"/>
          <w:szCs w:val="20"/>
        </w:rPr>
        <w:t>369.765</w:t>
      </w:r>
      <w:proofErr w:type="gramStart"/>
      <w:r w:rsidR="00153E8B" w:rsidRPr="006F4284">
        <w:rPr>
          <w:rFonts w:ascii="Arial" w:hAnsi="Arial" w:cs="Arial"/>
          <w:sz w:val="20"/>
          <w:szCs w:val="20"/>
        </w:rPr>
        <w:tab/>
      </w:r>
      <w:r>
        <w:rPr>
          <w:rFonts w:ascii="Arial" w:hAnsi="Arial" w:cs="Arial"/>
          <w:sz w:val="20"/>
          <w:szCs w:val="20"/>
        </w:rPr>
        <w:t xml:space="preserve">  </w:t>
      </w:r>
      <w:r w:rsidR="00153E8B" w:rsidRPr="006F4284">
        <w:rPr>
          <w:rFonts w:ascii="Arial" w:hAnsi="Arial" w:cs="Arial"/>
          <w:sz w:val="20"/>
          <w:szCs w:val="20"/>
        </w:rPr>
        <w:t>369.77</w:t>
      </w:r>
      <w:proofErr w:type="gramEnd"/>
    </w:p>
    <w:p w14:paraId="2F686D6A" w14:textId="77777777" w:rsidR="00153E8B" w:rsidRDefault="00163FCA" w:rsidP="00153E8B">
      <w:pPr>
        <w:tabs>
          <w:tab w:val="left" w:pos="4860"/>
        </w:tabs>
        <w:ind w:left="794" w:right="23"/>
        <w:jc w:val="both"/>
        <w:rPr>
          <w:rFonts w:ascii="Arial" w:hAnsi="Arial" w:cs="Arial"/>
          <w:sz w:val="20"/>
          <w:szCs w:val="20"/>
        </w:rPr>
      </w:pPr>
      <w:r>
        <w:rPr>
          <w:rFonts w:ascii="Arial" w:hAnsi="Arial" w:cs="Arial"/>
          <w:sz w:val="20"/>
          <w:szCs w:val="20"/>
        </w:rPr>
        <w:t xml:space="preserve">  </w:t>
      </w:r>
      <w:r w:rsidR="00153E8B" w:rsidRPr="006F4284">
        <w:rPr>
          <w:rFonts w:ascii="Arial" w:hAnsi="Arial" w:cs="Arial"/>
          <w:sz w:val="20"/>
          <w:szCs w:val="20"/>
        </w:rPr>
        <w:t>369.7646</w:t>
      </w:r>
      <w:proofErr w:type="gramStart"/>
      <w:r w:rsidR="00153E8B" w:rsidRPr="006F4284">
        <w:rPr>
          <w:rFonts w:ascii="Arial" w:hAnsi="Arial" w:cs="Arial"/>
          <w:sz w:val="20"/>
          <w:szCs w:val="20"/>
        </w:rPr>
        <w:tab/>
      </w:r>
      <w:r>
        <w:rPr>
          <w:rFonts w:ascii="Arial" w:hAnsi="Arial" w:cs="Arial"/>
          <w:sz w:val="20"/>
          <w:szCs w:val="20"/>
        </w:rPr>
        <w:t xml:space="preserve">  </w:t>
      </w:r>
      <w:r w:rsidR="00153E8B" w:rsidRPr="006F4284">
        <w:rPr>
          <w:rFonts w:ascii="Arial" w:hAnsi="Arial" w:cs="Arial"/>
          <w:sz w:val="20"/>
          <w:szCs w:val="20"/>
        </w:rPr>
        <w:t>369.76</w:t>
      </w:r>
      <w:proofErr w:type="gramEnd"/>
    </w:p>
    <w:p w14:paraId="2F686D6B" w14:textId="77777777" w:rsidR="00B70646" w:rsidRDefault="00B70646" w:rsidP="00B70646">
      <w:pPr>
        <w:jc w:val="both"/>
        <w:rPr>
          <w:rFonts w:ascii="Arial" w:hAnsi="Arial" w:cs="Arial"/>
          <w:sz w:val="22"/>
          <w:szCs w:val="22"/>
        </w:rPr>
      </w:pPr>
    </w:p>
    <w:p w14:paraId="2F686D6C" w14:textId="77777777" w:rsidR="00D828AD" w:rsidRDefault="0065302C" w:rsidP="00010128">
      <w:pPr>
        <w:spacing w:after="240"/>
        <w:jc w:val="both"/>
        <w:rPr>
          <w:rFonts w:ascii="Arial" w:hAnsi="Arial" w:cs="Arial"/>
          <w:sz w:val="22"/>
          <w:szCs w:val="22"/>
        </w:rPr>
      </w:pPr>
      <w:r>
        <w:rPr>
          <w:rFonts w:ascii="Arial" w:hAnsi="Arial" w:cs="Arial"/>
          <w:sz w:val="22"/>
          <w:szCs w:val="22"/>
        </w:rPr>
        <w:t>Comp</w:t>
      </w:r>
      <w:r w:rsidR="00751AFC">
        <w:rPr>
          <w:rFonts w:ascii="Arial" w:hAnsi="Arial" w:cs="Arial"/>
          <w:sz w:val="22"/>
          <w:szCs w:val="22"/>
        </w:rPr>
        <w:t>lementariamente, e</w:t>
      </w:r>
      <w:r w:rsidR="0054042A">
        <w:rPr>
          <w:rFonts w:ascii="Arial" w:hAnsi="Arial" w:cs="Arial"/>
          <w:sz w:val="22"/>
          <w:szCs w:val="22"/>
        </w:rPr>
        <w:t xml:space="preserve">n el caso de </w:t>
      </w:r>
      <w:r w:rsidR="00640302">
        <w:rPr>
          <w:rFonts w:ascii="Arial" w:hAnsi="Arial" w:cs="Arial"/>
          <w:sz w:val="22"/>
          <w:szCs w:val="22"/>
        </w:rPr>
        <w:t xml:space="preserve">los fondos administrados por </w:t>
      </w:r>
      <w:r w:rsidR="0054042A">
        <w:rPr>
          <w:rFonts w:ascii="Arial" w:hAnsi="Arial" w:cs="Arial"/>
          <w:sz w:val="22"/>
          <w:szCs w:val="22"/>
        </w:rPr>
        <w:t>las entidades autorizadas, l</w:t>
      </w:r>
      <w:r w:rsidR="0054042A" w:rsidRPr="0054042A">
        <w:rPr>
          <w:rFonts w:ascii="Arial" w:hAnsi="Arial" w:cs="Arial"/>
          <w:sz w:val="22"/>
          <w:szCs w:val="22"/>
        </w:rPr>
        <w:t>os datos relacionados con cantidades de cuotas y valor cuota, tanto para los reportes de afiliados como de saldos contables</w:t>
      </w:r>
      <w:r w:rsidR="0005024E">
        <w:rPr>
          <w:rFonts w:ascii="Arial" w:hAnsi="Arial" w:cs="Arial"/>
          <w:sz w:val="22"/>
          <w:szCs w:val="22"/>
        </w:rPr>
        <w:t xml:space="preserve"> y de valor cuota</w:t>
      </w:r>
      <w:r w:rsidR="0054042A" w:rsidRPr="0054042A">
        <w:rPr>
          <w:rFonts w:ascii="Arial" w:hAnsi="Arial" w:cs="Arial"/>
          <w:sz w:val="22"/>
          <w:szCs w:val="22"/>
        </w:rPr>
        <w:t xml:space="preserve">, se presentarán con nueve decimales. </w:t>
      </w:r>
      <w:r w:rsidR="00702016">
        <w:rPr>
          <w:rFonts w:ascii="Arial" w:hAnsi="Arial" w:cs="Arial"/>
          <w:sz w:val="22"/>
          <w:szCs w:val="22"/>
        </w:rPr>
        <w:t>En particular</w:t>
      </w:r>
      <w:r w:rsidR="00D24418">
        <w:rPr>
          <w:rFonts w:ascii="Arial" w:hAnsi="Arial" w:cs="Arial"/>
          <w:sz w:val="22"/>
          <w:szCs w:val="22"/>
        </w:rPr>
        <w:t>, los saldos de cuenta de los reportes 01 (exceptuando la cuenta 01100</w:t>
      </w:r>
      <w:r w:rsidR="00DC1338">
        <w:rPr>
          <w:rFonts w:ascii="Arial" w:hAnsi="Arial" w:cs="Arial"/>
          <w:sz w:val="22"/>
          <w:szCs w:val="22"/>
        </w:rPr>
        <w:t>00000000</w:t>
      </w:r>
      <w:r w:rsidR="00D73BFC">
        <w:rPr>
          <w:rFonts w:ascii="Arial" w:hAnsi="Arial" w:cs="Arial"/>
          <w:sz w:val="22"/>
          <w:szCs w:val="22"/>
        </w:rPr>
        <w:t xml:space="preserve"> de “Activo Neto”) y 05 se reportan con </w:t>
      </w:r>
      <w:r w:rsidR="00490E56">
        <w:rPr>
          <w:rFonts w:ascii="Arial" w:hAnsi="Arial" w:cs="Arial"/>
          <w:sz w:val="22"/>
          <w:szCs w:val="22"/>
        </w:rPr>
        <w:t>nueve decimales.</w:t>
      </w:r>
    </w:p>
    <w:p w14:paraId="2F686D6D" w14:textId="77777777" w:rsidR="00C92F0C" w:rsidRDefault="0054042A" w:rsidP="0054042A">
      <w:pPr>
        <w:jc w:val="both"/>
        <w:rPr>
          <w:rFonts w:ascii="Arial" w:hAnsi="Arial" w:cs="Arial"/>
          <w:sz w:val="22"/>
          <w:szCs w:val="22"/>
        </w:rPr>
      </w:pPr>
      <w:r w:rsidRPr="0054042A">
        <w:rPr>
          <w:rFonts w:ascii="Arial" w:hAnsi="Arial" w:cs="Arial"/>
          <w:sz w:val="22"/>
          <w:szCs w:val="22"/>
        </w:rPr>
        <w:t xml:space="preserve">En caso de que la </w:t>
      </w:r>
      <w:r w:rsidR="00645A79">
        <w:rPr>
          <w:rFonts w:ascii="Arial" w:hAnsi="Arial" w:cs="Arial"/>
          <w:sz w:val="22"/>
          <w:szCs w:val="22"/>
        </w:rPr>
        <w:t>o</w:t>
      </w:r>
      <w:r w:rsidRPr="0054042A">
        <w:rPr>
          <w:rFonts w:ascii="Arial" w:hAnsi="Arial" w:cs="Arial"/>
          <w:sz w:val="22"/>
          <w:szCs w:val="22"/>
        </w:rPr>
        <w:t xml:space="preserve">peradora trabaje estos datos con una mayor cantidad de posiciones decimales, para efectos de presentación de los reportes a la SUPEN, deberá </w:t>
      </w:r>
      <w:r w:rsidRPr="00FB6EAA">
        <w:rPr>
          <w:rFonts w:ascii="Arial" w:hAnsi="Arial" w:cs="Arial"/>
          <w:sz w:val="22"/>
          <w:szCs w:val="22"/>
        </w:rPr>
        <w:t>truncarlos</w:t>
      </w:r>
      <w:r w:rsidRPr="0054042A">
        <w:rPr>
          <w:rFonts w:ascii="Arial" w:hAnsi="Arial" w:cs="Arial"/>
          <w:sz w:val="22"/>
          <w:szCs w:val="22"/>
        </w:rPr>
        <w:t xml:space="preserve"> al noveno decimal.</w:t>
      </w:r>
      <w:r w:rsidR="005C4FEA">
        <w:rPr>
          <w:rFonts w:ascii="Arial" w:hAnsi="Arial" w:cs="Arial"/>
          <w:sz w:val="22"/>
          <w:szCs w:val="22"/>
        </w:rPr>
        <w:t xml:space="preserve"> Obsérvese el siguiente ejemplo:</w:t>
      </w:r>
      <w:r w:rsidRPr="0054042A" w:rsidDel="005C4FEA">
        <w:rPr>
          <w:rFonts w:ascii="Arial" w:hAnsi="Arial" w:cs="Arial"/>
          <w:sz w:val="22"/>
          <w:szCs w:val="22"/>
        </w:rPr>
        <w:t xml:space="preserve"> </w:t>
      </w:r>
    </w:p>
    <w:p w14:paraId="2F686D6E" w14:textId="77777777" w:rsidR="00C92F0C" w:rsidRDefault="00C92F0C" w:rsidP="0054042A">
      <w:pPr>
        <w:jc w:val="both"/>
        <w:rPr>
          <w:rFonts w:ascii="Arial" w:hAnsi="Arial" w:cs="Arial"/>
          <w:sz w:val="22"/>
          <w:szCs w:val="22"/>
        </w:rPr>
      </w:pPr>
    </w:p>
    <w:p w14:paraId="2F686D6F" w14:textId="77777777" w:rsidR="005C4FEA" w:rsidRPr="00F76706" w:rsidRDefault="005C4FEA" w:rsidP="00DF6AF4">
      <w:pPr>
        <w:tabs>
          <w:tab w:val="left" w:pos="3969"/>
        </w:tabs>
        <w:ind w:left="142" w:firstLine="425"/>
        <w:jc w:val="both"/>
        <w:rPr>
          <w:rFonts w:ascii="Arial" w:hAnsi="Arial" w:cs="Arial"/>
          <w:b/>
          <w:sz w:val="22"/>
          <w:szCs w:val="22"/>
        </w:rPr>
      </w:pPr>
      <w:r w:rsidRPr="00F76706">
        <w:rPr>
          <w:rFonts w:ascii="Arial" w:hAnsi="Arial" w:cs="Arial"/>
          <w:b/>
          <w:sz w:val="22"/>
          <w:szCs w:val="22"/>
        </w:rPr>
        <w:t>Dato del Fondo</w:t>
      </w:r>
      <w:r w:rsidRPr="00F76706">
        <w:rPr>
          <w:rFonts w:ascii="Arial" w:hAnsi="Arial" w:cs="Arial"/>
          <w:b/>
          <w:sz w:val="22"/>
          <w:szCs w:val="22"/>
        </w:rPr>
        <w:tab/>
        <w:t>Dato truncado por enviar</w:t>
      </w:r>
    </w:p>
    <w:p w14:paraId="2F686D70" w14:textId="77777777" w:rsidR="005C4FEA" w:rsidRPr="00F76706" w:rsidRDefault="005C4FEA" w:rsidP="008E4B3B">
      <w:pPr>
        <w:ind w:firstLine="709"/>
        <w:jc w:val="both"/>
        <w:rPr>
          <w:rFonts w:ascii="Arial" w:hAnsi="Arial" w:cs="Arial"/>
          <w:sz w:val="22"/>
          <w:szCs w:val="22"/>
        </w:rPr>
      </w:pPr>
      <w:r w:rsidRPr="00F76706">
        <w:rPr>
          <w:rFonts w:ascii="Arial" w:hAnsi="Arial" w:cs="Arial"/>
          <w:sz w:val="22"/>
          <w:szCs w:val="22"/>
        </w:rPr>
        <w:t>1243.56789564578</w:t>
      </w:r>
      <w:r w:rsidRPr="00F76706">
        <w:rPr>
          <w:rFonts w:ascii="Arial" w:hAnsi="Arial" w:cs="Arial"/>
          <w:sz w:val="22"/>
          <w:szCs w:val="22"/>
        </w:rPr>
        <w:tab/>
      </w:r>
      <w:r w:rsidR="00DF6AF4">
        <w:rPr>
          <w:rFonts w:ascii="Arial" w:hAnsi="Arial" w:cs="Arial"/>
          <w:sz w:val="22"/>
          <w:szCs w:val="22"/>
        </w:rPr>
        <w:tab/>
      </w:r>
      <w:r w:rsidR="00DF6AF4">
        <w:rPr>
          <w:rFonts w:ascii="Arial" w:hAnsi="Arial" w:cs="Arial"/>
          <w:sz w:val="22"/>
          <w:szCs w:val="22"/>
        </w:rPr>
        <w:tab/>
      </w:r>
      <w:r w:rsidRPr="00F76706">
        <w:rPr>
          <w:rFonts w:ascii="Arial" w:hAnsi="Arial" w:cs="Arial"/>
          <w:sz w:val="22"/>
          <w:szCs w:val="22"/>
        </w:rPr>
        <w:t>1243.567895645</w:t>
      </w:r>
    </w:p>
    <w:p w14:paraId="2F686D71" w14:textId="77777777" w:rsidR="00873F38" w:rsidRDefault="00873F38" w:rsidP="00B70646">
      <w:pPr>
        <w:jc w:val="both"/>
        <w:rPr>
          <w:rFonts w:ascii="Arial" w:hAnsi="Arial" w:cs="Arial"/>
          <w:sz w:val="22"/>
          <w:szCs w:val="22"/>
        </w:rPr>
      </w:pPr>
    </w:p>
    <w:p w14:paraId="2F686D72" w14:textId="77777777" w:rsidR="00873F38" w:rsidRPr="00B70646" w:rsidRDefault="00873F38" w:rsidP="00B70646">
      <w:pPr>
        <w:jc w:val="both"/>
        <w:rPr>
          <w:rFonts w:ascii="Arial" w:hAnsi="Arial" w:cs="Arial"/>
          <w:sz w:val="22"/>
          <w:szCs w:val="22"/>
        </w:rPr>
      </w:pPr>
    </w:p>
    <w:p w14:paraId="2F686D73" w14:textId="77777777" w:rsidR="00153E8B" w:rsidRPr="00B70646" w:rsidRDefault="00153E8B" w:rsidP="007A47D9">
      <w:pPr>
        <w:pStyle w:val="Ttulo1"/>
        <w:numPr>
          <w:ilvl w:val="0"/>
          <w:numId w:val="27"/>
        </w:numPr>
      </w:pPr>
      <w:bookmarkStart w:id="31" w:name="_Toc524099713"/>
      <w:bookmarkStart w:id="32" w:name="_Toc8140544"/>
      <w:bookmarkStart w:id="33" w:name="_Toc66357089"/>
      <w:bookmarkStart w:id="34" w:name="_Toc6902407"/>
      <w:r w:rsidRPr="00B70646">
        <w:t>Disposiciones sobre la seguridad del envío de información</w:t>
      </w:r>
      <w:bookmarkEnd w:id="31"/>
      <w:bookmarkEnd w:id="32"/>
      <w:bookmarkEnd w:id="33"/>
    </w:p>
    <w:p w14:paraId="2F686D74" w14:textId="77777777" w:rsidR="00153E8B" w:rsidRDefault="00153E8B" w:rsidP="005F5F63">
      <w:pPr>
        <w:spacing w:before="60"/>
        <w:jc w:val="both"/>
        <w:rPr>
          <w:rFonts w:ascii="Arial" w:hAnsi="Arial" w:cs="Arial"/>
          <w:sz w:val="22"/>
          <w:szCs w:val="22"/>
        </w:rPr>
      </w:pPr>
      <w:r w:rsidRPr="00A673D7">
        <w:rPr>
          <w:rFonts w:ascii="Arial" w:hAnsi="Arial" w:cs="Arial"/>
          <w:sz w:val="22"/>
          <w:szCs w:val="22"/>
        </w:rPr>
        <w:t xml:space="preserve">La transmisión de archivos de datos (saldos contables, reporte de </w:t>
      </w:r>
      <w:r w:rsidR="007B1475">
        <w:rPr>
          <w:rFonts w:ascii="Arial" w:hAnsi="Arial" w:cs="Arial"/>
          <w:sz w:val="22"/>
          <w:szCs w:val="22"/>
        </w:rPr>
        <w:t>inversiones</w:t>
      </w:r>
      <w:r w:rsidRPr="00A673D7">
        <w:rPr>
          <w:rFonts w:ascii="Arial" w:hAnsi="Arial" w:cs="Arial"/>
          <w:sz w:val="22"/>
          <w:szCs w:val="22"/>
        </w:rPr>
        <w:t xml:space="preserve">, </w:t>
      </w:r>
      <w:r w:rsidR="000D02DD">
        <w:rPr>
          <w:rFonts w:ascii="Arial" w:hAnsi="Arial" w:cs="Arial"/>
          <w:sz w:val="22"/>
          <w:szCs w:val="22"/>
        </w:rPr>
        <w:t>etc.</w:t>
      </w:r>
      <w:r w:rsidRPr="00A673D7">
        <w:rPr>
          <w:rFonts w:ascii="Arial" w:hAnsi="Arial" w:cs="Arial"/>
          <w:sz w:val="22"/>
          <w:szCs w:val="22"/>
        </w:rPr>
        <w:t>) de l</w:t>
      </w:r>
      <w:r w:rsidR="000D02DD">
        <w:rPr>
          <w:rFonts w:ascii="Arial" w:hAnsi="Arial" w:cs="Arial"/>
          <w:sz w:val="22"/>
          <w:szCs w:val="22"/>
        </w:rPr>
        <w:t>a</w:t>
      </w:r>
      <w:r w:rsidRPr="00A673D7">
        <w:rPr>
          <w:rFonts w:ascii="Arial" w:hAnsi="Arial" w:cs="Arial"/>
          <w:sz w:val="22"/>
          <w:szCs w:val="22"/>
        </w:rPr>
        <w:t xml:space="preserve">s </w:t>
      </w:r>
      <w:r w:rsidR="000D02DD">
        <w:rPr>
          <w:rFonts w:ascii="Arial" w:hAnsi="Arial" w:cs="Arial"/>
          <w:sz w:val="22"/>
          <w:szCs w:val="22"/>
        </w:rPr>
        <w:t>entidades supervisadas</w:t>
      </w:r>
      <w:r w:rsidRPr="00A673D7" w:rsidDel="000D02DD">
        <w:rPr>
          <w:rFonts w:ascii="Arial" w:hAnsi="Arial" w:cs="Arial"/>
          <w:sz w:val="22"/>
          <w:szCs w:val="22"/>
        </w:rPr>
        <w:t xml:space="preserve"> </w:t>
      </w:r>
      <w:r w:rsidRPr="00A673D7">
        <w:rPr>
          <w:rFonts w:ascii="Arial" w:hAnsi="Arial" w:cs="Arial"/>
          <w:sz w:val="22"/>
          <w:szCs w:val="22"/>
        </w:rPr>
        <w:t xml:space="preserve">a la </w:t>
      </w:r>
      <w:r w:rsidR="008775D0">
        <w:rPr>
          <w:rFonts w:ascii="Arial" w:hAnsi="Arial" w:cs="Arial"/>
          <w:sz w:val="22"/>
          <w:szCs w:val="22"/>
        </w:rPr>
        <w:t>SUPEN</w:t>
      </w:r>
      <w:r w:rsidRPr="00A673D7">
        <w:rPr>
          <w:rFonts w:ascii="Arial" w:hAnsi="Arial" w:cs="Arial"/>
          <w:sz w:val="22"/>
          <w:szCs w:val="22"/>
        </w:rPr>
        <w:t xml:space="preserve">, se realiza mediante archivos </w:t>
      </w:r>
      <w:r>
        <w:rPr>
          <w:rFonts w:ascii="Arial" w:hAnsi="Arial" w:cs="Arial"/>
          <w:sz w:val="22"/>
          <w:szCs w:val="22"/>
        </w:rPr>
        <w:t>XML</w:t>
      </w:r>
      <w:r w:rsidRPr="00A673D7">
        <w:rPr>
          <w:rFonts w:ascii="Arial" w:hAnsi="Arial" w:cs="Arial"/>
          <w:sz w:val="22"/>
          <w:szCs w:val="22"/>
        </w:rPr>
        <w:t xml:space="preserve"> cuyo contenido puede ser accedido y modificado posterior a su extracción de las bases de datos y durante su envío por medios electrónicos, o bien que los mismos sean alterados por problemas técnicos en la transmisión. Ante ello y con el fin de velar por la seguridad e integridad de la información que remiten</w:t>
      </w:r>
      <w:r w:rsidR="0065537E">
        <w:rPr>
          <w:rFonts w:ascii="Arial" w:hAnsi="Arial" w:cs="Arial"/>
          <w:sz w:val="22"/>
          <w:szCs w:val="22"/>
        </w:rPr>
        <w:t>,</w:t>
      </w:r>
      <w:r w:rsidRPr="00A673D7">
        <w:rPr>
          <w:rFonts w:ascii="Arial" w:hAnsi="Arial" w:cs="Arial"/>
          <w:sz w:val="22"/>
          <w:szCs w:val="22"/>
        </w:rPr>
        <w:t xml:space="preserve"> la SUPEN decidió </w:t>
      </w:r>
      <w:r>
        <w:rPr>
          <w:rFonts w:ascii="Arial" w:hAnsi="Arial" w:cs="Arial"/>
          <w:sz w:val="22"/>
          <w:szCs w:val="22"/>
        </w:rPr>
        <w:t xml:space="preserve">implementar dos procesos uno de </w:t>
      </w:r>
      <w:r w:rsidRPr="00E55911">
        <w:rPr>
          <w:rFonts w:ascii="Arial" w:hAnsi="Arial" w:cs="Arial"/>
          <w:sz w:val="22"/>
          <w:szCs w:val="22"/>
        </w:rPr>
        <w:t xml:space="preserve">compresión y otro de </w:t>
      </w:r>
      <w:proofErr w:type="spellStart"/>
      <w:r w:rsidRPr="00E55911">
        <w:rPr>
          <w:rFonts w:ascii="Arial" w:hAnsi="Arial" w:cs="Arial"/>
          <w:sz w:val="22"/>
          <w:szCs w:val="22"/>
        </w:rPr>
        <w:t>encripción</w:t>
      </w:r>
      <w:proofErr w:type="spellEnd"/>
      <w:r w:rsidRPr="00E55911">
        <w:rPr>
          <w:rFonts w:ascii="Arial" w:hAnsi="Arial" w:cs="Arial"/>
          <w:sz w:val="22"/>
          <w:szCs w:val="22"/>
        </w:rPr>
        <w:t xml:space="preserve">. </w:t>
      </w:r>
    </w:p>
    <w:p w14:paraId="2F686D75" w14:textId="77777777" w:rsidR="00153E8B" w:rsidRPr="00E55911" w:rsidRDefault="00153E8B" w:rsidP="00153E8B">
      <w:pPr>
        <w:jc w:val="both"/>
        <w:rPr>
          <w:rFonts w:ascii="Arial" w:hAnsi="Arial" w:cs="Arial"/>
          <w:sz w:val="22"/>
          <w:szCs w:val="22"/>
        </w:rPr>
      </w:pPr>
    </w:p>
    <w:p w14:paraId="2F686D76" w14:textId="77777777" w:rsidR="00153E8B" w:rsidRPr="00A673D7" w:rsidRDefault="00153E8B" w:rsidP="00153E8B">
      <w:pPr>
        <w:tabs>
          <w:tab w:val="left" w:pos="7513"/>
        </w:tabs>
        <w:spacing w:after="120"/>
        <w:ind w:right="20"/>
        <w:jc w:val="both"/>
        <w:rPr>
          <w:rFonts w:ascii="Arial" w:hAnsi="Arial" w:cs="Arial"/>
          <w:sz w:val="22"/>
          <w:szCs w:val="22"/>
        </w:rPr>
      </w:pPr>
      <w:r w:rsidRPr="00E55911">
        <w:rPr>
          <w:rFonts w:ascii="Arial" w:hAnsi="Arial" w:cs="Arial"/>
          <w:sz w:val="22"/>
          <w:szCs w:val="22"/>
        </w:rPr>
        <w:t>Se comprime para reducir el tamaño del archivo y aprovechar de manera más eficiente el ancho de banda y se encripta para que si el archivo es interceptado, el interceptor no pueda identificar qu</w:t>
      </w:r>
      <w:r>
        <w:rPr>
          <w:rFonts w:ascii="Arial" w:hAnsi="Arial" w:cs="Arial"/>
          <w:sz w:val="22"/>
          <w:szCs w:val="22"/>
        </w:rPr>
        <w:t>é</w:t>
      </w:r>
      <w:r w:rsidRPr="00E55911">
        <w:rPr>
          <w:rFonts w:ascii="Arial" w:hAnsi="Arial" w:cs="Arial"/>
          <w:sz w:val="22"/>
          <w:szCs w:val="22"/>
        </w:rPr>
        <w:t xml:space="preserve"> tipo de información viaja dentro de él, </w:t>
      </w:r>
      <w:r w:rsidRPr="00A673D7">
        <w:rPr>
          <w:rFonts w:ascii="Arial" w:hAnsi="Arial" w:cs="Arial"/>
          <w:sz w:val="22"/>
          <w:szCs w:val="22"/>
        </w:rPr>
        <w:t>l</w:t>
      </w:r>
      <w:r>
        <w:rPr>
          <w:rFonts w:ascii="Arial" w:hAnsi="Arial" w:cs="Arial"/>
          <w:sz w:val="22"/>
          <w:szCs w:val="22"/>
        </w:rPr>
        <w:t>o</w:t>
      </w:r>
      <w:r w:rsidRPr="00A673D7">
        <w:rPr>
          <w:rFonts w:ascii="Arial" w:hAnsi="Arial" w:cs="Arial"/>
          <w:sz w:val="22"/>
          <w:szCs w:val="22"/>
        </w:rPr>
        <w:t xml:space="preserve"> cual ayudará a garantizar la integridad de los datos.</w:t>
      </w:r>
    </w:p>
    <w:p w14:paraId="2F686D77" w14:textId="77777777" w:rsidR="00153E8B" w:rsidRPr="00E55911" w:rsidRDefault="00153E8B" w:rsidP="00153E8B">
      <w:pPr>
        <w:jc w:val="both"/>
        <w:rPr>
          <w:rFonts w:ascii="Arial" w:hAnsi="Arial" w:cs="Arial"/>
          <w:sz w:val="22"/>
          <w:szCs w:val="22"/>
        </w:rPr>
      </w:pPr>
    </w:p>
    <w:p w14:paraId="2F686D78" w14:textId="77777777" w:rsidR="00153E8B" w:rsidRPr="00E55911" w:rsidRDefault="00153E8B" w:rsidP="00153E8B">
      <w:pPr>
        <w:rPr>
          <w:rFonts w:ascii="Arial" w:hAnsi="Arial" w:cs="Arial"/>
          <w:b/>
          <w:sz w:val="22"/>
          <w:szCs w:val="22"/>
        </w:rPr>
      </w:pPr>
      <w:r w:rsidRPr="00E55911">
        <w:rPr>
          <w:rFonts w:ascii="Arial" w:hAnsi="Arial" w:cs="Arial"/>
          <w:b/>
          <w:sz w:val="22"/>
          <w:szCs w:val="22"/>
        </w:rPr>
        <w:t>Algoritmos</w:t>
      </w:r>
    </w:p>
    <w:p w14:paraId="2F686D79" w14:textId="77777777" w:rsidR="00153E8B" w:rsidRPr="00E55911" w:rsidRDefault="00153E8B" w:rsidP="00153E8B">
      <w:pPr>
        <w:rPr>
          <w:rFonts w:ascii="Arial" w:hAnsi="Arial" w:cs="Arial"/>
          <w:sz w:val="22"/>
          <w:szCs w:val="22"/>
        </w:rPr>
      </w:pPr>
    </w:p>
    <w:p w14:paraId="2F686D7A" w14:textId="37737E14" w:rsidR="00153E8B" w:rsidRPr="00E55911" w:rsidRDefault="00153E8B" w:rsidP="00153E8B">
      <w:pPr>
        <w:jc w:val="both"/>
        <w:rPr>
          <w:rFonts w:ascii="Arial" w:hAnsi="Arial" w:cs="Arial"/>
          <w:sz w:val="22"/>
          <w:szCs w:val="22"/>
        </w:rPr>
      </w:pPr>
      <w:r w:rsidRPr="00E55911">
        <w:rPr>
          <w:rFonts w:ascii="Arial" w:hAnsi="Arial" w:cs="Arial"/>
          <w:sz w:val="22"/>
          <w:szCs w:val="22"/>
        </w:rPr>
        <w:t xml:space="preserve">El algoritmo de compresión utilizado es GZIP el cuál es un estándar. GZIP es una abreviatura de </w:t>
      </w:r>
      <w:hyperlink r:id="rId14" w:tooltip="GNU" w:history="1">
        <w:r w:rsidRPr="00E55911">
          <w:rPr>
            <w:rFonts w:ascii="Arial" w:hAnsi="Arial" w:cs="Arial"/>
            <w:sz w:val="22"/>
            <w:szCs w:val="22"/>
          </w:rPr>
          <w:t>GNU</w:t>
        </w:r>
      </w:hyperlink>
      <w:r w:rsidRPr="00E55911">
        <w:rPr>
          <w:rFonts w:ascii="Arial" w:hAnsi="Arial" w:cs="Arial"/>
          <w:sz w:val="22"/>
          <w:szCs w:val="22"/>
        </w:rPr>
        <w:t xml:space="preserve"> ZIP, este se basa en el </w:t>
      </w:r>
      <w:hyperlink r:id="rId15" w:tooltip="Algoritmo Deflate" w:history="1">
        <w:r w:rsidRPr="00E55911">
          <w:rPr>
            <w:rFonts w:ascii="Arial" w:hAnsi="Arial" w:cs="Arial"/>
            <w:sz w:val="22"/>
            <w:szCs w:val="22"/>
          </w:rPr>
          <w:t>algoritmo Deflate</w:t>
        </w:r>
      </w:hyperlink>
      <w:r w:rsidRPr="00E55911">
        <w:rPr>
          <w:rFonts w:ascii="Arial" w:hAnsi="Arial" w:cs="Arial"/>
          <w:sz w:val="22"/>
          <w:szCs w:val="22"/>
        </w:rPr>
        <w:t xml:space="preserve">, que es un sistema de </w:t>
      </w:r>
      <w:r w:rsidRPr="00E55911">
        <w:rPr>
          <w:rFonts w:ascii="Arial" w:hAnsi="Arial" w:cs="Arial"/>
          <w:sz w:val="22"/>
          <w:szCs w:val="22"/>
        </w:rPr>
        <w:lastRenderedPageBreak/>
        <w:t xml:space="preserve">compresión de datos sin pérdidas que usa una combinación del </w:t>
      </w:r>
      <w:hyperlink r:id="rId16" w:tooltip="Algoritmo LZ77" w:history="1">
        <w:r w:rsidRPr="00E55911">
          <w:rPr>
            <w:rFonts w:ascii="Arial" w:hAnsi="Arial" w:cs="Arial"/>
            <w:sz w:val="22"/>
            <w:szCs w:val="22"/>
          </w:rPr>
          <w:t>algoritmo LZ77</w:t>
        </w:r>
      </w:hyperlink>
      <w:r w:rsidRPr="00E55911">
        <w:rPr>
          <w:rFonts w:ascii="Arial" w:hAnsi="Arial" w:cs="Arial"/>
          <w:sz w:val="22"/>
          <w:szCs w:val="22"/>
        </w:rPr>
        <w:t xml:space="preserve"> y la </w:t>
      </w:r>
      <w:hyperlink r:id="rId17" w:tooltip="Codificación Huffman" w:history="1">
        <w:r w:rsidRPr="00E55911">
          <w:rPr>
            <w:rFonts w:ascii="Arial" w:hAnsi="Arial" w:cs="Arial"/>
            <w:sz w:val="22"/>
            <w:szCs w:val="22"/>
          </w:rPr>
          <w:t>codificación Huffman</w:t>
        </w:r>
      </w:hyperlink>
      <w:r w:rsidRPr="00E55911">
        <w:rPr>
          <w:rFonts w:ascii="Arial" w:hAnsi="Arial" w:cs="Arial"/>
          <w:sz w:val="22"/>
          <w:szCs w:val="22"/>
        </w:rPr>
        <w:t>. Se puede encontrar información detallada en http://www.gzip.org.</w:t>
      </w:r>
    </w:p>
    <w:p w14:paraId="2F686D7B" w14:textId="77777777" w:rsidR="00153E8B" w:rsidRPr="00E55911" w:rsidRDefault="00153E8B" w:rsidP="00153E8B">
      <w:pPr>
        <w:jc w:val="both"/>
        <w:rPr>
          <w:rFonts w:ascii="Arial" w:hAnsi="Arial" w:cs="Arial"/>
          <w:sz w:val="22"/>
          <w:szCs w:val="22"/>
        </w:rPr>
      </w:pPr>
    </w:p>
    <w:p w14:paraId="2F686D7C" w14:textId="09CDE097" w:rsidR="00153E8B" w:rsidRPr="00E55911" w:rsidRDefault="00153E8B" w:rsidP="00153E8B">
      <w:pPr>
        <w:jc w:val="both"/>
        <w:rPr>
          <w:rFonts w:ascii="Arial" w:hAnsi="Arial" w:cs="Arial"/>
          <w:sz w:val="22"/>
          <w:szCs w:val="22"/>
        </w:rPr>
      </w:pPr>
      <w:r w:rsidRPr="00E55911">
        <w:rPr>
          <w:rFonts w:ascii="Arial" w:hAnsi="Arial" w:cs="Arial"/>
          <w:sz w:val="22"/>
          <w:szCs w:val="22"/>
        </w:rPr>
        <w:t xml:space="preserve">Por otro lado, el algoritmo de </w:t>
      </w:r>
      <w:proofErr w:type="spellStart"/>
      <w:r w:rsidRPr="00E55911">
        <w:rPr>
          <w:rFonts w:ascii="Arial" w:hAnsi="Arial" w:cs="Arial"/>
          <w:sz w:val="22"/>
          <w:szCs w:val="22"/>
        </w:rPr>
        <w:t>encripción</w:t>
      </w:r>
      <w:proofErr w:type="spellEnd"/>
      <w:r w:rsidRPr="00E55911">
        <w:rPr>
          <w:rFonts w:ascii="Arial" w:hAnsi="Arial" w:cs="Arial"/>
          <w:sz w:val="22"/>
          <w:szCs w:val="22"/>
        </w:rPr>
        <w:t xml:space="preserve"> utilizado es AES</w:t>
      </w:r>
      <w:r>
        <w:rPr>
          <w:rFonts w:ascii="Arial" w:hAnsi="Arial" w:cs="Arial"/>
          <w:sz w:val="22"/>
          <w:szCs w:val="22"/>
        </w:rPr>
        <w:t xml:space="preserve"> </w:t>
      </w:r>
      <w:r w:rsidRPr="00E55911">
        <w:rPr>
          <w:rFonts w:ascii="Arial" w:hAnsi="Arial" w:cs="Arial"/>
          <w:sz w:val="22"/>
          <w:szCs w:val="22"/>
        </w:rPr>
        <w:t>(</w:t>
      </w:r>
      <w:proofErr w:type="spellStart"/>
      <w:r w:rsidRPr="00E55911">
        <w:rPr>
          <w:rFonts w:ascii="Arial" w:hAnsi="Arial" w:cs="Arial"/>
          <w:sz w:val="22"/>
          <w:szCs w:val="22"/>
        </w:rPr>
        <w:t>Rijndael</w:t>
      </w:r>
      <w:proofErr w:type="spellEnd"/>
      <w:r w:rsidRPr="00E55911">
        <w:rPr>
          <w:rFonts w:ascii="Arial" w:hAnsi="Arial" w:cs="Arial"/>
          <w:sz w:val="22"/>
          <w:szCs w:val="22"/>
        </w:rPr>
        <w:t xml:space="preserve">), y AES se traduce como </w:t>
      </w:r>
      <w:proofErr w:type="spellStart"/>
      <w:r w:rsidRPr="00E55911">
        <w:rPr>
          <w:rFonts w:ascii="Arial" w:hAnsi="Arial" w:cs="Arial"/>
          <w:sz w:val="22"/>
          <w:szCs w:val="22"/>
        </w:rPr>
        <w:t>Advanced</w:t>
      </w:r>
      <w:proofErr w:type="spellEnd"/>
      <w:r w:rsidRPr="00E55911">
        <w:rPr>
          <w:rFonts w:ascii="Arial" w:hAnsi="Arial" w:cs="Arial"/>
          <w:sz w:val="22"/>
          <w:szCs w:val="22"/>
        </w:rPr>
        <w:t xml:space="preserve"> </w:t>
      </w:r>
      <w:proofErr w:type="spellStart"/>
      <w:r w:rsidRPr="00E55911">
        <w:rPr>
          <w:rFonts w:ascii="Arial" w:hAnsi="Arial" w:cs="Arial"/>
          <w:sz w:val="22"/>
          <w:szCs w:val="22"/>
        </w:rPr>
        <w:t>Encryption</w:t>
      </w:r>
      <w:proofErr w:type="spellEnd"/>
      <w:r w:rsidRPr="00E55911">
        <w:rPr>
          <w:rFonts w:ascii="Arial" w:hAnsi="Arial" w:cs="Arial"/>
          <w:sz w:val="22"/>
          <w:szCs w:val="22"/>
        </w:rPr>
        <w:t xml:space="preserve"> Standard y es un esquema de </w:t>
      </w:r>
      <w:hyperlink r:id="rId18" w:tooltip="Cifrado por bloques" w:history="1">
        <w:r w:rsidRPr="00E55911">
          <w:rPr>
            <w:rFonts w:ascii="Arial" w:hAnsi="Arial" w:cs="Arial"/>
            <w:sz w:val="22"/>
            <w:szCs w:val="22"/>
          </w:rPr>
          <w:t>cifrado por bloques</w:t>
        </w:r>
      </w:hyperlink>
      <w:r w:rsidRPr="00E55911">
        <w:rPr>
          <w:rFonts w:ascii="Arial" w:hAnsi="Arial" w:cs="Arial"/>
          <w:sz w:val="22"/>
          <w:szCs w:val="22"/>
        </w:rPr>
        <w:t xml:space="preserve"> adoptado como un estándar de </w:t>
      </w:r>
      <w:hyperlink r:id="rId19" w:tooltip="Criptografía" w:history="1">
        <w:r w:rsidRPr="00E55911">
          <w:rPr>
            <w:rFonts w:ascii="Arial" w:hAnsi="Arial" w:cs="Arial"/>
            <w:sz w:val="22"/>
            <w:szCs w:val="22"/>
          </w:rPr>
          <w:t>cifrado</w:t>
        </w:r>
      </w:hyperlink>
      <w:r w:rsidRPr="00E55911">
        <w:rPr>
          <w:rFonts w:ascii="Arial" w:hAnsi="Arial" w:cs="Arial"/>
          <w:sz w:val="22"/>
          <w:szCs w:val="22"/>
        </w:rPr>
        <w:t xml:space="preserve"> por el </w:t>
      </w:r>
      <w:hyperlink r:id="rId20" w:tooltip="Gobierno de los Estados Unidos" w:history="1">
        <w:r w:rsidRPr="00E55911">
          <w:rPr>
            <w:rFonts w:ascii="Arial" w:hAnsi="Arial" w:cs="Arial"/>
            <w:sz w:val="22"/>
            <w:szCs w:val="22"/>
          </w:rPr>
          <w:t>gobierno de los Estados Unidos</w:t>
        </w:r>
      </w:hyperlink>
      <w:r w:rsidRPr="00E55911">
        <w:rPr>
          <w:rFonts w:ascii="Arial" w:hAnsi="Arial" w:cs="Arial"/>
          <w:sz w:val="22"/>
          <w:szCs w:val="22"/>
        </w:rPr>
        <w:t xml:space="preserve">. El AES se transformó en un estándar efectivo el </w:t>
      </w:r>
      <w:hyperlink r:id="rId21" w:tooltip="26 de mayo" w:history="1">
        <w:r w:rsidRPr="00E55911">
          <w:rPr>
            <w:rFonts w:ascii="Arial" w:hAnsi="Arial" w:cs="Arial"/>
            <w:sz w:val="22"/>
            <w:szCs w:val="22"/>
          </w:rPr>
          <w:t>26 de mayo</w:t>
        </w:r>
      </w:hyperlink>
      <w:r w:rsidRPr="00E55911">
        <w:rPr>
          <w:rFonts w:ascii="Arial" w:hAnsi="Arial" w:cs="Arial"/>
          <w:sz w:val="22"/>
          <w:szCs w:val="22"/>
        </w:rPr>
        <w:t xml:space="preserve"> de </w:t>
      </w:r>
      <w:hyperlink r:id="rId22" w:tooltip="2002" w:history="1">
        <w:r w:rsidRPr="00E55911">
          <w:rPr>
            <w:rFonts w:ascii="Arial" w:hAnsi="Arial" w:cs="Arial"/>
            <w:sz w:val="22"/>
            <w:szCs w:val="22"/>
          </w:rPr>
          <w:t>2002</w:t>
        </w:r>
      </w:hyperlink>
      <w:r w:rsidRPr="00E55911">
        <w:rPr>
          <w:rFonts w:ascii="Arial" w:hAnsi="Arial" w:cs="Arial"/>
          <w:sz w:val="22"/>
          <w:szCs w:val="22"/>
        </w:rPr>
        <w:t xml:space="preserve"> anunciado por el </w:t>
      </w:r>
      <w:hyperlink r:id="rId23" w:tooltip="Instituto Nacional de Estandares y Tecnología" w:history="1">
        <w:r w:rsidRPr="00E55911">
          <w:rPr>
            <w:rFonts w:ascii="Arial" w:hAnsi="Arial" w:cs="Arial"/>
            <w:sz w:val="22"/>
            <w:szCs w:val="22"/>
          </w:rPr>
          <w:t>Instituto Nacional de Estándares y Tecnología</w:t>
        </w:r>
      </w:hyperlink>
      <w:r w:rsidRPr="00E55911">
        <w:rPr>
          <w:rFonts w:ascii="Arial" w:hAnsi="Arial" w:cs="Arial"/>
          <w:sz w:val="22"/>
          <w:szCs w:val="22"/>
        </w:rPr>
        <w:t xml:space="preserve"> (NIST) y desde </w:t>
      </w:r>
      <w:hyperlink r:id="rId24" w:tooltip="2006" w:history="1">
        <w:r w:rsidRPr="00E55911">
          <w:rPr>
            <w:rFonts w:ascii="Arial" w:hAnsi="Arial" w:cs="Arial"/>
            <w:sz w:val="22"/>
            <w:szCs w:val="22"/>
          </w:rPr>
          <w:t>2006</w:t>
        </w:r>
      </w:hyperlink>
      <w:r w:rsidRPr="00E55911">
        <w:rPr>
          <w:rFonts w:ascii="Arial" w:hAnsi="Arial" w:cs="Arial"/>
          <w:sz w:val="22"/>
          <w:szCs w:val="22"/>
        </w:rPr>
        <w:t xml:space="preserve"> es uno de los algoritmos más populares usados en </w:t>
      </w:r>
      <w:hyperlink r:id="rId25" w:tooltip="Criptografía simétrica" w:history="1">
        <w:r w:rsidRPr="00E55911">
          <w:rPr>
            <w:rFonts w:ascii="Arial" w:hAnsi="Arial" w:cs="Arial"/>
            <w:sz w:val="22"/>
            <w:szCs w:val="22"/>
          </w:rPr>
          <w:t>criptografía simétrica</w:t>
        </w:r>
      </w:hyperlink>
      <w:r w:rsidRPr="00E55911">
        <w:rPr>
          <w:rFonts w:ascii="Arial" w:hAnsi="Arial" w:cs="Arial"/>
          <w:sz w:val="22"/>
          <w:szCs w:val="22"/>
        </w:rPr>
        <w:t xml:space="preserve">. Se puede encontrar información detallada en http://csrc.nist.gov/CryptoToolkit/aes/rijndael/. </w:t>
      </w:r>
    </w:p>
    <w:p w14:paraId="2F686D7D" w14:textId="77777777" w:rsidR="00153E8B" w:rsidRDefault="00153E8B" w:rsidP="00153E8B">
      <w:pPr>
        <w:tabs>
          <w:tab w:val="left" w:pos="7513"/>
        </w:tabs>
        <w:spacing w:after="120"/>
        <w:ind w:right="20"/>
        <w:jc w:val="both"/>
        <w:rPr>
          <w:rFonts w:ascii="Arial" w:hAnsi="Arial" w:cs="Arial"/>
          <w:sz w:val="22"/>
          <w:szCs w:val="22"/>
        </w:rPr>
      </w:pPr>
    </w:p>
    <w:p w14:paraId="2F686D7E" w14:textId="77777777" w:rsidR="0072006E" w:rsidRDefault="00153E8B" w:rsidP="00153E8B">
      <w:pPr>
        <w:jc w:val="both"/>
        <w:rPr>
          <w:rFonts w:ascii="Arial" w:hAnsi="Arial" w:cs="Arial"/>
          <w:sz w:val="22"/>
          <w:szCs w:val="22"/>
        </w:rPr>
      </w:pPr>
      <w:r w:rsidRPr="00A673D7">
        <w:rPr>
          <w:rFonts w:ascii="Arial" w:hAnsi="Arial" w:cs="Arial"/>
          <w:sz w:val="22"/>
          <w:szCs w:val="22"/>
        </w:rPr>
        <w:t xml:space="preserve">Los aspectos técnicos y operativos de la implementación y operación de la </w:t>
      </w:r>
      <w:r>
        <w:rPr>
          <w:rFonts w:ascii="Arial" w:hAnsi="Arial" w:cs="Arial"/>
          <w:sz w:val="22"/>
          <w:szCs w:val="22"/>
        </w:rPr>
        <w:t>estructuras de archivos XML</w:t>
      </w:r>
      <w:r w:rsidRPr="00A673D7">
        <w:rPr>
          <w:rFonts w:ascii="Arial" w:hAnsi="Arial" w:cs="Arial"/>
          <w:sz w:val="22"/>
          <w:szCs w:val="22"/>
        </w:rPr>
        <w:t xml:space="preserve"> se encuentran detallados en el </w:t>
      </w:r>
      <w:r w:rsidRPr="004F4000">
        <w:rPr>
          <w:rFonts w:ascii="Arial" w:hAnsi="Arial" w:cs="Arial"/>
          <w:sz w:val="22"/>
          <w:szCs w:val="22"/>
        </w:rPr>
        <w:t>Anexo 13</w:t>
      </w:r>
      <w:r w:rsidRPr="00A673D7">
        <w:rPr>
          <w:rFonts w:ascii="Arial" w:hAnsi="Arial" w:cs="Arial"/>
          <w:sz w:val="22"/>
          <w:szCs w:val="22"/>
        </w:rPr>
        <w:t xml:space="preserve"> de</w:t>
      </w:r>
      <w:r>
        <w:rPr>
          <w:rFonts w:ascii="Arial" w:hAnsi="Arial" w:cs="Arial"/>
          <w:sz w:val="22"/>
          <w:szCs w:val="22"/>
        </w:rPr>
        <w:t>l</w:t>
      </w:r>
      <w:r w:rsidRPr="00A673D7">
        <w:rPr>
          <w:rFonts w:ascii="Arial" w:hAnsi="Arial" w:cs="Arial"/>
          <w:sz w:val="22"/>
          <w:szCs w:val="22"/>
        </w:rPr>
        <w:t xml:space="preserve"> Manual</w:t>
      </w:r>
      <w:r>
        <w:rPr>
          <w:rFonts w:ascii="Arial" w:hAnsi="Arial" w:cs="Arial"/>
          <w:sz w:val="22"/>
          <w:szCs w:val="22"/>
        </w:rPr>
        <w:t xml:space="preserve"> ubicado en el portal VES</w:t>
      </w:r>
      <w:r w:rsidRPr="00A673D7">
        <w:rPr>
          <w:rFonts w:ascii="Arial" w:hAnsi="Arial" w:cs="Arial"/>
          <w:sz w:val="22"/>
          <w:szCs w:val="22"/>
        </w:rPr>
        <w:t>.</w:t>
      </w:r>
      <w:bookmarkEnd w:id="34"/>
    </w:p>
    <w:p w14:paraId="2F686D7F" w14:textId="77777777" w:rsidR="0072006E" w:rsidRDefault="0072006E" w:rsidP="005F1DCC">
      <w:pPr>
        <w:jc w:val="both"/>
        <w:rPr>
          <w:rFonts w:ascii="Arial" w:hAnsi="Arial" w:cs="Arial"/>
          <w:sz w:val="22"/>
          <w:szCs w:val="22"/>
        </w:rPr>
      </w:pPr>
    </w:p>
    <w:p w14:paraId="2F686D80" w14:textId="77777777" w:rsidR="00EC1316" w:rsidRDefault="00EC1316" w:rsidP="005F1DCC">
      <w:pPr>
        <w:jc w:val="both"/>
        <w:rPr>
          <w:rFonts w:ascii="Arial" w:hAnsi="Arial" w:cs="Arial"/>
          <w:sz w:val="22"/>
          <w:szCs w:val="22"/>
        </w:rPr>
      </w:pPr>
    </w:p>
    <w:p w14:paraId="2F686D81" w14:textId="77777777" w:rsidR="00435581" w:rsidRPr="00A166CD" w:rsidRDefault="008C5B22" w:rsidP="008C5B22">
      <w:pPr>
        <w:rPr>
          <w:rFonts w:ascii="Arial" w:hAnsi="Arial" w:cs="Arial"/>
          <w:sz w:val="22"/>
          <w:szCs w:val="22"/>
        </w:rPr>
      </w:pPr>
      <w:r w:rsidRPr="00A166CD">
        <w:rPr>
          <w:rFonts w:ascii="Arial" w:hAnsi="Arial" w:cs="Arial"/>
          <w:sz w:val="22"/>
          <w:szCs w:val="22"/>
        </w:rPr>
        <w:br w:type="page"/>
      </w:r>
    </w:p>
    <w:p w14:paraId="2F686D82" w14:textId="77777777" w:rsidR="00900537" w:rsidRPr="00A166CD" w:rsidRDefault="00900537" w:rsidP="00E54EDF">
      <w:pPr>
        <w:rPr>
          <w:rFonts w:ascii="Arial" w:hAnsi="Arial" w:cs="Arial"/>
          <w:sz w:val="22"/>
          <w:szCs w:val="22"/>
        </w:rPr>
      </w:pPr>
    </w:p>
    <w:p w14:paraId="2F686D83" w14:textId="77777777" w:rsidR="00900537" w:rsidRPr="00A166CD" w:rsidRDefault="00900537" w:rsidP="00E54EDF">
      <w:pPr>
        <w:rPr>
          <w:rFonts w:ascii="Arial" w:hAnsi="Arial" w:cs="Arial"/>
          <w:sz w:val="22"/>
          <w:szCs w:val="22"/>
        </w:rPr>
      </w:pPr>
    </w:p>
    <w:p w14:paraId="2F686D84" w14:textId="77777777" w:rsidR="00900537" w:rsidRPr="00A166CD" w:rsidRDefault="00900537" w:rsidP="00E54EDF">
      <w:pPr>
        <w:rPr>
          <w:rFonts w:ascii="Arial" w:hAnsi="Arial" w:cs="Arial"/>
          <w:sz w:val="22"/>
          <w:szCs w:val="22"/>
        </w:rPr>
      </w:pPr>
    </w:p>
    <w:p w14:paraId="2F686D85" w14:textId="77777777" w:rsidR="00900537" w:rsidRPr="00A166CD" w:rsidRDefault="00900537" w:rsidP="00E54EDF">
      <w:pPr>
        <w:rPr>
          <w:rFonts w:ascii="Arial" w:hAnsi="Arial" w:cs="Arial"/>
          <w:sz w:val="22"/>
          <w:szCs w:val="22"/>
        </w:rPr>
      </w:pPr>
    </w:p>
    <w:p w14:paraId="2F686D86" w14:textId="77777777" w:rsidR="00900537" w:rsidRPr="00A166CD" w:rsidRDefault="00900537" w:rsidP="00E54EDF">
      <w:pPr>
        <w:rPr>
          <w:rFonts w:ascii="Arial" w:hAnsi="Arial" w:cs="Arial"/>
          <w:sz w:val="22"/>
          <w:szCs w:val="22"/>
        </w:rPr>
      </w:pPr>
    </w:p>
    <w:p w14:paraId="2F686D87" w14:textId="77777777" w:rsidR="00900537" w:rsidRPr="00A166CD" w:rsidRDefault="00900537" w:rsidP="00E54EDF">
      <w:pPr>
        <w:rPr>
          <w:rFonts w:ascii="Arial" w:hAnsi="Arial" w:cs="Arial"/>
          <w:sz w:val="22"/>
          <w:szCs w:val="22"/>
        </w:rPr>
      </w:pPr>
    </w:p>
    <w:p w14:paraId="2F686D88" w14:textId="77777777" w:rsidR="00900537" w:rsidRDefault="00900537" w:rsidP="00E54EDF">
      <w:pPr>
        <w:rPr>
          <w:rFonts w:ascii="Arial" w:hAnsi="Arial" w:cs="Arial"/>
          <w:sz w:val="22"/>
          <w:szCs w:val="22"/>
        </w:rPr>
      </w:pPr>
    </w:p>
    <w:p w14:paraId="2F686D89" w14:textId="77777777" w:rsidR="001C50C1" w:rsidRDefault="001C50C1" w:rsidP="00E54EDF">
      <w:pPr>
        <w:rPr>
          <w:rFonts w:ascii="Arial" w:hAnsi="Arial" w:cs="Arial"/>
          <w:sz w:val="22"/>
          <w:szCs w:val="22"/>
        </w:rPr>
      </w:pPr>
    </w:p>
    <w:p w14:paraId="2F686D8A" w14:textId="77777777" w:rsidR="001C50C1" w:rsidRDefault="001C50C1" w:rsidP="00E54EDF">
      <w:pPr>
        <w:rPr>
          <w:rFonts w:ascii="Arial" w:hAnsi="Arial" w:cs="Arial"/>
          <w:sz w:val="22"/>
          <w:szCs w:val="22"/>
        </w:rPr>
      </w:pPr>
    </w:p>
    <w:p w14:paraId="2F686D8B" w14:textId="77777777" w:rsidR="001C50C1" w:rsidRDefault="001C50C1" w:rsidP="00E54EDF">
      <w:pPr>
        <w:rPr>
          <w:rFonts w:ascii="Arial" w:hAnsi="Arial" w:cs="Arial"/>
          <w:sz w:val="22"/>
          <w:szCs w:val="22"/>
        </w:rPr>
      </w:pPr>
    </w:p>
    <w:p w14:paraId="2F686D8C" w14:textId="77777777" w:rsidR="001C50C1" w:rsidRDefault="001C50C1" w:rsidP="00E54EDF">
      <w:pPr>
        <w:rPr>
          <w:rFonts w:ascii="Arial" w:hAnsi="Arial" w:cs="Arial"/>
          <w:sz w:val="22"/>
          <w:szCs w:val="22"/>
        </w:rPr>
      </w:pPr>
    </w:p>
    <w:p w14:paraId="2F686D8D" w14:textId="77777777" w:rsidR="001C50C1" w:rsidRDefault="001C50C1" w:rsidP="00E54EDF">
      <w:pPr>
        <w:rPr>
          <w:rFonts w:ascii="Arial" w:hAnsi="Arial" w:cs="Arial"/>
          <w:sz w:val="22"/>
          <w:szCs w:val="22"/>
        </w:rPr>
      </w:pPr>
    </w:p>
    <w:p w14:paraId="2F686D8E" w14:textId="77777777" w:rsidR="001C50C1" w:rsidRDefault="001C50C1" w:rsidP="00E54EDF">
      <w:pPr>
        <w:rPr>
          <w:rFonts w:ascii="Arial" w:hAnsi="Arial" w:cs="Arial"/>
          <w:sz w:val="22"/>
          <w:szCs w:val="22"/>
        </w:rPr>
      </w:pPr>
    </w:p>
    <w:p w14:paraId="2F686D8F" w14:textId="77777777" w:rsidR="00287C00" w:rsidRDefault="00287C00" w:rsidP="00E54EDF">
      <w:pPr>
        <w:rPr>
          <w:rFonts w:ascii="Arial" w:hAnsi="Arial" w:cs="Arial"/>
          <w:sz w:val="22"/>
          <w:szCs w:val="22"/>
        </w:rPr>
      </w:pPr>
    </w:p>
    <w:p w14:paraId="2F686D90" w14:textId="77777777" w:rsidR="00734ECB" w:rsidRDefault="00734ECB" w:rsidP="00E54EDF">
      <w:pPr>
        <w:rPr>
          <w:rFonts w:ascii="Arial" w:hAnsi="Arial" w:cs="Arial"/>
          <w:sz w:val="22"/>
          <w:szCs w:val="22"/>
        </w:rPr>
      </w:pPr>
    </w:p>
    <w:p w14:paraId="2F686D91" w14:textId="77777777" w:rsidR="00734ECB" w:rsidRDefault="00734ECB" w:rsidP="00E54EDF">
      <w:pPr>
        <w:rPr>
          <w:rFonts w:ascii="Arial" w:hAnsi="Arial" w:cs="Arial"/>
          <w:sz w:val="22"/>
          <w:szCs w:val="22"/>
        </w:rPr>
      </w:pPr>
    </w:p>
    <w:p w14:paraId="2F686D92" w14:textId="77777777" w:rsidR="00734ECB" w:rsidRDefault="00734ECB" w:rsidP="00E54EDF">
      <w:pPr>
        <w:rPr>
          <w:rFonts w:ascii="Arial" w:hAnsi="Arial" w:cs="Arial"/>
          <w:sz w:val="22"/>
          <w:szCs w:val="22"/>
        </w:rPr>
      </w:pPr>
    </w:p>
    <w:p w14:paraId="2F686D93" w14:textId="77777777" w:rsidR="00734ECB" w:rsidRPr="00A166CD" w:rsidRDefault="00734ECB" w:rsidP="00E54EDF">
      <w:pPr>
        <w:rPr>
          <w:rFonts w:ascii="Arial" w:hAnsi="Arial" w:cs="Arial"/>
          <w:sz w:val="22"/>
          <w:szCs w:val="22"/>
        </w:rPr>
      </w:pPr>
    </w:p>
    <w:p w14:paraId="2F686D94" w14:textId="77777777" w:rsidR="00900537" w:rsidRPr="00A166CD" w:rsidRDefault="00900537" w:rsidP="00E54EDF">
      <w:pPr>
        <w:rPr>
          <w:rFonts w:ascii="Arial" w:hAnsi="Arial" w:cs="Arial"/>
          <w:sz w:val="22"/>
          <w:szCs w:val="22"/>
        </w:rPr>
      </w:pPr>
    </w:p>
    <w:p w14:paraId="2F686D95" w14:textId="77777777" w:rsidR="008D7F85" w:rsidRPr="00A166CD" w:rsidRDefault="008D7F85" w:rsidP="00E54EDF">
      <w:pPr>
        <w:rPr>
          <w:rFonts w:ascii="Arial" w:hAnsi="Arial" w:cs="Arial"/>
          <w:sz w:val="22"/>
          <w:szCs w:val="22"/>
        </w:rPr>
      </w:pPr>
    </w:p>
    <w:p w14:paraId="2F686D96" w14:textId="77777777" w:rsidR="008D7F85" w:rsidRPr="00A166CD" w:rsidRDefault="008D7F85" w:rsidP="00E32206">
      <w:pPr>
        <w:jc w:val="center"/>
        <w:rPr>
          <w:rFonts w:ascii="Arial" w:hAnsi="Arial" w:cs="Arial"/>
          <w:sz w:val="22"/>
          <w:szCs w:val="22"/>
        </w:rPr>
      </w:pPr>
    </w:p>
    <w:p w14:paraId="2F686D97" w14:textId="77777777" w:rsidR="008D7F85" w:rsidRPr="00A166CD" w:rsidRDefault="008D7F85" w:rsidP="007A47D9">
      <w:pPr>
        <w:pStyle w:val="Ttulo1"/>
      </w:pPr>
      <w:bookmarkStart w:id="35" w:name="_Toc6902410"/>
      <w:bookmarkStart w:id="36" w:name="_Toc136234134"/>
      <w:bookmarkStart w:id="37" w:name="_Toc161628566"/>
      <w:bookmarkStart w:id="38" w:name="_Toc246752171"/>
      <w:bookmarkStart w:id="39" w:name="_Toc8140545"/>
      <w:bookmarkStart w:id="40" w:name="_Toc66357090"/>
      <w:r w:rsidRPr="00A166CD">
        <w:t>Capítulo I</w:t>
      </w:r>
      <w:r w:rsidR="00FF03D6" w:rsidRPr="00A166CD">
        <w:t>I</w:t>
      </w:r>
      <w:r w:rsidRPr="00A166CD">
        <w:t xml:space="preserve">. </w:t>
      </w:r>
      <w:r w:rsidR="00287C00">
        <w:t>Valor Cuo</w:t>
      </w:r>
      <w:r w:rsidR="003955FE">
        <w:t>t</w:t>
      </w:r>
      <w:r w:rsidR="00287C00">
        <w:t xml:space="preserve">a y </w:t>
      </w:r>
      <w:r w:rsidRPr="00A166CD">
        <w:t>Saldos Contables</w:t>
      </w:r>
      <w:bookmarkEnd w:id="35"/>
      <w:bookmarkEnd w:id="36"/>
      <w:bookmarkEnd w:id="37"/>
      <w:bookmarkEnd w:id="38"/>
      <w:bookmarkEnd w:id="39"/>
      <w:bookmarkEnd w:id="40"/>
    </w:p>
    <w:p w14:paraId="2F686D98" w14:textId="77777777" w:rsidR="008D7F85" w:rsidRPr="00A166CD" w:rsidRDefault="008D7F85" w:rsidP="00E32206">
      <w:pPr>
        <w:jc w:val="center"/>
        <w:rPr>
          <w:rFonts w:ascii="Arial" w:hAnsi="Arial" w:cs="Arial"/>
          <w:sz w:val="22"/>
          <w:szCs w:val="22"/>
        </w:rPr>
      </w:pPr>
    </w:p>
    <w:p w14:paraId="2F686D99" w14:textId="77777777" w:rsidR="008D7F85" w:rsidRPr="00A166CD" w:rsidRDefault="008D7F85" w:rsidP="008D7F85">
      <w:pPr>
        <w:tabs>
          <w:tab w:val="left" w:pos="1701"/>
        </w:tabs>
        <w:ind w:right="338"/>
        <w:jc w:val="both"/>
        <w:rPr>
          <w:rFonts w:ascii="Arial" w:hAnsi="Arial" w:cs="Arial"/>
          <w:sz w:val="22"/>
          <w:szCs w:val="22"/>
        </w:rPr>
      </w:pPr>
    </w:p>
    <w:p w14:paraId="2F686D9A" w14:textId="77777777" w:rsidR="008D7F85" w:rsidRPr="0023617C" w:rsidRDefault="008D7F85" w:rsidP="00917777">
      <w:pPr>
        <w:rPr>
          <w:rFonts w:ascii="Arial" w:hAnsi="Arial" w:cs="Arial"/>
          <w:sz w:val="22"/>
          <w:szCs w:val="22"/>
        </w:rPr>
      </w:pPr>
      <w:r w:rsidRPr="00A166CD">
        <w:br w:type="page"/>
      </w:r>
      <w:bookmarkStart w:id="41" w:name="_Toc6902411"/>
      <w:bookmarkStart w:id="42" w:name="_Toc136234135"/>
      <w:bookmarkStart w:id="43" w:name="_Toc161628567"/>
      <w:bookmarkStart w:id="44" w:name="_Toc192392215"/>
      <w:r w:rsidRPr="0023617C">
        <w:rPr>
          <w:rFonts w:ascii="Arial" w:hAnsi="Arial" w:cs="Arial"/>
          <w:b/>
          <w:sz w:val="22"/>
          <w:szCs w:val="22"/>
        </w:rPr>
        <w:lastRenderedPageBreak/>
        <w:t>Introducción</w:t>
      </w:r>
      <w:bookmarkEnd w:id="41"/>
      <w:bookmarkEnd w:id="42"/>
      <w:bookmarkEnd w:id="43"/>
      <w:bookmarkEnd w:id="44"/>
    </w:p>
    <w:p w14:paraId="2F686D9B" w14:textId="77777777" w:rsidR="00C67350" w:rsidRDefault="008D7F85" w:rsidP="005F5F63">
      <w:pPr>
        <w:spacing w:before="60"/>
        <w:jc w:val="both"/>
        <w:rPr>
          <w:rFonts w:ascii="Arial" w:hAnsi="Arial" w:cs="Arial"/>
          <w:sz w:val="22"/>
          <w:szCs w:val="22"/>
        </w:rPr>
      </w:pPr>
      <w:r w:rsidRPr="00A166CD">
        <w:rPr>
          <w:rFonts w:ascii="Arial" w:hAnsi="Arial" w:cs="Arial"/>
          <w:sz w:val="22"/>
          <w:szCs w:val="22"/>
        </w:rPr>
        <w:t>E</w:t>
      </w:r>
      <w:r w:rsidR="0019316A">
        <w:rPr>
          <w:rFonts w:ascii="Arial" w:hAnsi="Arial" w:cs="Arial"/>
          <w:sz w:val="22"/>
          <w:szCs w:val="22"/>
        </w:rPr>
        <w:t xml:space="preserve">ste </w:t>
      </w:r>
      <w:r w:rsidRPr="00A166CD">
        <w:rPr>
          <w:rFonts w:ascii="Arial" w:hAnsi="Arial" w:cs="Arial"/>
          <w:sz w:val="22"/>
          <w:szCs w:val="22"/>
        </w:rPr>
        <w:t xml:space="preserve">capítulo </w:t>
      </w:r>
      <w:r w:rsidR="0032352E">
        <w:rPr>
          <w:rFonts w:ascii="Arial" w:hAnsi="Arial" w:cs="Arial"/>
          <w:sz w:val="22"/>
          <w:szCs w:val="22"/>
        </w:rPr>
        <w:t>incluye</w:t>
      </w:r>
      <w:r w:rsidR="0019316A">
        <w:rPr>
          <w:rFonts w:ascii="Arial" w:hAnsi="Arial" w:cs="Arial"/>
          <w:sz w:val="22"/>
          <w:szCs w:val="22"/>
        </w:rPr>
        <w:t xml:space="preserve"> el descriptivo contable que aplica para las entidades supervisadas y los fondos bajo su administración</w:t>
      </w:r>
      <w:r w:rsidR="00234AB6">
        <w:rPr>
          <w:rFonts w:ascii="Arial" w:hAnsi="Arial" w:cs="Arial"/>
          <w:sz w:val="22"/>
          <w:szCs w:val="22"/>
        </w:rPr>
        <w:t xml:space="preserve">, así como </w:t>
      </w:r>
      <w:r w:rsidRPr="00A166CD">
        <w:rPr>
          <w:rFonts w:ascii="Arial" w:hAnsi="Arial" w:cs="Arial"/>
          <w:sz w:val="22"/>
          <w:szCs w:val="22"/>
        </w:rPr>
        <w:t xml:space="preserve">los requerimientos para el suministro del archivo de </w:t>
      </w:r>
      <w:r w:rsidR="009D5F5F">
        <w:rPr>
          <w:rFonts w:ascii="Arial" w:hAnsi="Arial" w:cs="Arial"/>
          <w:sz w:val="22"/>
          <w:szCs w:val="22"/>
        </w:rPr>
        <w:t xml:space="preserve">valor cuota y de </w:t>
      </w:r>
      <w:r w:rsidRPr="00A166CD">
        <w:rPr>
          <w:rFonts w:ascii="Arial" w:hAnsi="Arial" w:cs="Arial"/>
          <w:sz w:val="22"/>
          <w:szCs w:val="22"/>
        </w:rPr>
        <w:t>saldos contables por parte de l</w:t>
      </w:r>
      <w:r w:rsidR="00D94788">
        <w:rPr>
          <w:rFonts w:ascii="Arial" w:hAnsi="Arial" w:cs="Arial"/>
          <w:sz w:val="22"/>
          <w:szCs w:val="22"/>
        </w:rPr>
        <w:t>as</w:t>
      </w:r>
      <w:r w:rsidR="00F8205E">
        <w:rPr>
          <w:rFonts w:ascii="Arial" w:hAnsi="Arial" w:cs="Arial"/>
          <w:sz w:val="22"/>
          <w:szCs w:val="22"/>
        </w:rPr>
        <w:t xml:space="preserve"> entidades supervisadas</w:t>
      </w:r>
      <w:r w:rsidRPr="00A166CD">
        <w:rPr>
          <w:rFonts w:ascii="Arial" w:hAnsi="Arial" w:cs="Arial"/>
          <w:sz w:val="22"/>
          <w:szCs w:val="22"/>
        </w:rPr>
        <w:t>.</w:t>
      </w:r>
      <w:r w:rsidR="00C67350">
        <w:rPr>
          <w:rFonts w:ascii="Arial" w:hAnsi="Arial" w:cs="Arial"/>
          <w:sz w:val="22"/>
          <w:szCs w:val="22"/>
        </w:rPr>
        <w:t xml:space="preserve"> La información </w:t>
      </w:r>
      <w:r w:rsidR="00B61443">
        <w:rPr>
          <w:rFonts w:ascii="Arial" w:hAnsi="Arial" w:cs="Arial"/>
          <w:sz w:val="22"/>
          <w:szCs w:val="22"/>
        </w:rPr>
        <w:t>que se incluye</w:t>
      </w:r>
      <w:r w:rsidR="00C67350">
        <w:rPr>
          <w:rFonts w:ascii="Arial" w:hAnsi="Arial" w:cs="Arial"/>
          <w:sz w:val="22"/>
          <w:szCs w:val="22"/>
        </w:rPr>
        <w:t xml:space="preserve"> en este</w:t>
      </w:r>
      <w:r w:rsidR="00C67350" w:rsidDel="003F1E1E">
        <w:rPr>
          <w:rFonts w:ascii="Arial" w:hAnsi="Arial" w:cs="Arial"/>
          <w:sz w:val="22"/>
          <w:szCs w:val="22"/>
        </w:rPr>
        <w:t xml:space="preserve"> </w:t>
      </w:r>
      <w:r w:rsidR="00C67350">
        <w:rPr>
          <w:rFonts w:ascii="Arial" w:hAnsi="Arial" w:cs="Arial"/>
          <w:sz w:val="22"/>
          <w:szCs w:val="22"/>
        </w:rPr>
        <w:t xml:space="preserve">reporte se debe ajustar a la estructura contable vigente </w:t>
      </w:r>
      <w:r w:rsidR="008F0314">
        <w:rPr>
          <w:rFonts w:ascii="Arial" w:hAnsi="Arial" w:cs="Arial"/>
          <w:sz w:val="22"/>
          <w:szCs w:val="22"/>
        </w:rPr>
        <w:t>que se incluye</w:t>
      </w:r>
      <w:r w:rsidR="00C67350">
        <w:rPr>
          <w:rFonts w:ascii="Arial" w:hAnsi="Arial" w:cs="Arial"/>
          <w:sz w:val="22"/>
          <w:szCs w:val="22"/>
        </w:rPr>
        <w:t xml:space="preserve"> </w:t>
      </w:r>
      <w:r w:rsidR="00260DF8">
        <w:rPr>
          <w:rFonts w:ascii="Arial" w:hAnsi="Arial" w:cs="Arial"/>
          <w:sz w:val="22"/>
          <w:szCs w:val="22"/>
        </w:rPr>
        <w:t>en l</w:t>
      </w:r>
      <w:r w:rsidR="00C601A0">
        <w:rPr>
          <w:rFonts w:ascii="Arial" w:hAnsi="Arial" w:cs="Arial"/>
          <w:sz w:val="22"/>
          <w:szCs w:val="22"/>
        </w:rPr>
        <w:t>a</w:t>
      </w:r>
      <w:r w:rsidR="00260DF8">
        <w:rPr>
          <w:rFonts w:ascii="Arial" w:hAnsi="Arial" w:cs="Arial"/>
          <w:sz w:val="22"/>
          <w:szCs w:val="22"/>
        </w:rPr>
        <w:t xml:space="preserve"> </w:t>
      </w:r>
      <w:r w:rsidR="00C601A0">
        <w:rPr>
          <w:rFonts w:ascii="Arial" w:hAnsi="Arial" w:cs="Arial"/>
          <w:sz w:val="22"/>
          <w:szCs w:val="22"/>
        </w:rPr>
        <w:t xml:space="preserve">Tabla </w:t>
      </w:r>
      <w:r w:rsidR="00C114C4">
        <w:rPr>
          <w:rFonts w:ascii="Arial" w:hAnsi="Arial" w:cs="Arial"/>
          <w:sz w:val="22"/>
          <w:szCs w:val="22"/>
        </w:rPr>
        <w:t>2.</w:t>
      </w:r>
      <w:r w:rsidR="00843B0E">
        <w:rPr>
          <w:rFonts w:ascii="Arial" w:hAnsi="Arial" w:cs="Arial"/>
          <w:sz w:val="22"/>
          <w:szCs w:val="22"/>
        </w:rPr>
        <w:t>2</w:t>
      </w:r>
      <w:r w:rsidR="00310DE8">
        <w:rPr>
          <w:rFonts w:ascii="Arial" w:hAnsi="Arial" w:cs="Arial"/>
          <w:sz w:val="22"/>
          <w:szCs w:val="22"/>
        </w:rPr>
        <w:t xml:space="preserve">, </w:t>
      </w:r>
      <w:r w:rsidR="0076054A">
        <w:rPr>
          <w:rFonts w:ascii="Arial" w:hAnsi="Arial" w:cs="Arial"/>
          <w:sz w:val="22"/>
          <w:szCs w:val="22"/>
        </w:rPr>
        <w:t>de los anexos ubicados en el portal VES</w:t>
      </w:r>
      <w:r w:rsidR="00260DF8">
        <w:rPr>
          <w:rFonts w:ascii="Arial" w:hAnsi="Arial" w:cs="Arial"/>
          <w:sz w:val="22"/>
          <w:szCs w:val="22"/>
        </w:rPr>
        <w:t>.</w:t>
      </w:r>
    </w:p>
    <w:p w14:paraId="2F686D9C" w14:textId="77777777" w:rsidR="003E5651" w:rsidRDefault="003E5651" w:rsidP="008F3921">
      <w:pPr>
        <w:tabs>
          <w:tab w:val="left" w:pos="7513"/>
        </w:tabs>
        <w:ind w:right="49"/>
        <w:jc w:val="both"/>
        <w:rPr>
          <w:rFonts w:ascii="Arial" w:hAnsi="Arial" w:cs="Arial"/>
          <w:sz w:val="22"/>
          <w:szCs w:val="22"/>
        </w:rPr>
      </w:pPr>
      <w:bookmarkStart w:id="45" w:name="_1617704661"/>
      <w:bookmarkEnd w:id="45"/>
    </w:p>
    <w:p w14:paraId="2F686D9D" w14:textId="77777777" w:rsidR="00857043" w:rsidRDefault="00C519DB" w:rsidP="007A47D9">
      <w:pPr>
        <w:pStyle w:val="Ttulo1"/>
      </w:pPr>
      <w:bookmarkStart w:id="46" w:name="_Toc8140546"/>
      <w:bookmarkStart w:id="47" w:name="_Toc66357091"/>
      <w:r>
        <w:t xml:space="preserve">1. </w:t>
      </w:r>
      <w:r w:rsidR="00857043">
        <w:t>Descriptivo de cuentas</w:t>
      </w:r>
      <w:bookmarkEnd w:id="46"/>
      <w:bookmarkEnd w:id="47"/>
    </w:p>
    <w:p w14:paraId="2F686D9E" w14:textId="522D4FA9" w:rsidR="00857043" w:rsidRDefault="00857043" w:rsidP="005F5F63">
      <w:pPr>
        <w:spacing w:before="60"/>
        <w:jc w:val="both"/>
        <w:rPr>
          <w:rFonts w:ascii="Arial" w:hAnsi="Arial" w:cs="Arial"/>
          <w:sz w:val="22"/>
          <w:szCs w:val="22"/>
        </w:rPr>
      </w:pPr>
      <w:r>
        <w:rPr>
          <w:rFonts w:ascii="Arial" w:hAnsi="Arial" w:cs="Arial"/>
          <w:sz w:val="22"/>
          <w:szCs w:val="22"/>
        </w:rPr>
        <w:t>Para efectos aclaratorios y de ayuda en el registro contable, de seguido se inserta documento “Estructura y descriptivo de cuentas”</w:t>
      </w:r>
      <w:r w:rsidR="00243E4B">
        <w:rPr>
          <w:rStyle w:val="Refdenotaalpie"/>
          <w:rFonts w:ascii="Arial" w:hAnsi="Arial" w:cs="Arial"/>
          <w:sz w:val="22"/>
          <w:szCs w:val="22"/>
        </w:rPr>
        <w:footnoteReference w:id="2"/>
      </w:r>
      <w:r>
        <w:rPr>
          <w:rFonts w:ascii="Arial" w:hAnsi="Arial" w:cs="Arial"/>
          <w:sz w:val="22"/>
          <w:szCs w:val="22"/>
        </w:rPr>
        <w:t>, el cual incluye el concepto de registro para cada clase y grupo contable, así como el detalle de las cuentas contables creadas para cada grupo.</w:t>
      </w:r>
    </w:p>
    <w:p w14:paraId="2F686D9F" w14:textId="77777777" w:rsidR="00F66042" w:rsidRDefault="00F66042" w:rsidP="005F5F63">
      <w:pPr>
        <w:spacing w:before="60"/>
        <w:jc w:val="both"/>
        <w:rPr>
          <w:rFonts w:ascii="Arial" w:hAnsi="Arial" w:cs="Arial"/>
          <w:sz w:val="22"/>
          <w:szCs w:val="22"/>
        </w:rPr>
      </w:pPr>
    </w:p>
    <w:bookmarkStart w:id="48" w:name="_MON_1832933012"/>
    <w:bookmarkEnd w:id="48"/>
    <w:p w14:paraId="2F686DA0" w14:textId="6362F476" w:rsidR="00F66042" w:rsidRDefault="00183335" w:rsidP="00490B90">
      <w:pPr>
        <w:spacing w:before="60"/>
        <w:jc w:val="center"/>
        <w:rPr>
          <w:rFonts w:ascii="Arial" w:hAnsi="Arial" w:cs="Arial"/>
          <w:sz w:val="22"/>
          <w:szCs w:val="22"/>
        </w:rPr>
      </w:pPr>
      <w:r>
        <w:rPr>
          <w:rFonts w:ascii="Arial" w:hAnsi="Arial" w:cs="Arial"/>
          <w:sz w:val="22"/>
          <w:szCs w:val="22"/>
        </w:rPr>
        <w:object w:dxaOrig="1520" w:dyaOrig="988" w14:anchorId="4C024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26" o:title=""/>
          </v:shape>
          <o:OLEObject Type="Embed" ProgID="Word.Document.12" ShapeID="_x0000_i1025" DrawAspect="Icon" ObjectID="_1833108618" r:id="rId27">
            <o:FieldCodes>\s</o:FieldCodes>
          </o:OLEObject>
        </w:object>
      </w:r>
    </w:p>
    <w:p w14:paraId="2F686DA1" w14:textId="77777777" w:rsidR="00A549CC" w:rsidRDefault="00A549CC" w:rsidP="003E5651">
      <w:pPr>
        <w:tabs>
          <w:tab w:val="left" w:pos="7513"/>
        </w:tabs>
        <w:ind w:right="338"/>
        <w:jc w:val="both"/>
        <w:rPr>
          <w:rFonts w:ascii="Arial" w:hAnsi="Arial" w:cs="Arial"/>
          <w:sz w:val="22"/>
          <w:szCs w:val="22"/>
        </w:rPr>
      </w:pPr>
    </w:p>
    <w:p w14:paraId="2F686DA2" w14:textId="77777777" w:rsidR="00965E95" w:rsidRDefault="00965E95" w:rsidP="008F3921">
      <w:pPr>
        <w:tabs>
          <w:tab w:val="left" w:pos="7513"/>
        </w:tabs>
        <w:ind w:right="49"/>
        <w:jc w:val="both"/>
        <w:rPr>
          <w:rFonts w:ascii="Arial" w:hAnsi="Arial" w:cs="Arial"/>
          <w:sz w:val="22"/>
          <w:szCs w:val="22"/>
        </w:rPr>
      </w:pPr>
      <w:r w:rsidRPr="003E5651">
        <w:rPr>
          <w:rFonts w:ascii="Arial" w:hAnsi="Arial" w:cs="Arial"/>
          <w:sz w:val="22"/>
          <w:szCs w:val="22"/>
        </w:rPr>
        <w:t xml:space="preserve">En </w:t>
      </w:r>
      <w:r w:rsidR="005E4AB4">
        <w:rPr>
          <w:rFonts w:ascii="Arial" w:hAnsi="Arial" w:cs="Arial"/>
          <w:sz w:val="22"/>
          <w:szCs w:val="22"/>
        </w:rPr>
        <w:t xml:space="preserve">el </w:t>
      </w:r>
      <w:r w:rsidRPr="003E5651">
        <w:rPr>
          <w:rFonts w:ascii="Arial" w:hAnsi="Arial" w:cs="Arial"/>
          <w:sz w:val="22"/>
          <w:szCs w:val="22"/>
        </w:rPr>
        <w:t>caso de que los entes supervisados neces</w:t>
      </w:r>
      <w:r w:rsidR="003805D8">
        <w:rPr>
          <w:rFonts w:ascii="Arial" w:hAnsi="Arial" w:cs="Arial"/>
          <w:sz w:val="22"/>
          <w:szCs w:val="22"/>
        </w:rPr>
        <w:t xml:space="preserve">iten </w:t>
      </w:r>
      <w:r w:rsidRPr="003E5651">
        <w:rPr>
          <w:rFonts w:ascii="Arial" w:hAnsi="Arial" w:cs="Arial"/>
          <w:sz w:val="22"/>
          <w:szCs w:val="22"/>
        </w:rPr>
        <w:t xml:space="preserve">disponer de una nueva cuenta, subcuenta, cuenta o subcuenta analítica, deben realizar una solicitud, debidamente justificada, ante la </w:t>
      </w:r>
      <w:r>
        <w:rPr>
          <w:rFonts w:ascii="Arial" w:hAnsi="Arial" w:cs="Arial"/>
          <w:sz w:val="22"/>
          <w:szCs w:val="22"/>
        </w:rPr>
        <w:t>SUPEN</w:t>
      </w:r>
      <w:r w:rsidRPr="003E5651">
        <w:rPr>
          <w:rFonts w:ascii="Arial" w:hAnsi="Arial" w:cs="Arial"/>
          <w:sz w:val="22"/>
          <w:szCs w:val="22"/>
        </w:rPr>
        <w:t>, para el análisis y resolución respectiva.</w:t>
      </w:r>
    </w:p>
    <w:p w14:paraId="2F686DA3" w14:textId="77777777" w:rsidR="00965E95" w:rsidRDefault="00965E95" w:rsidP="008F3921">
      <w:pPr>
        <w:tabs>
          <w:tab w:val="left" w:pos="7513"/>
        </w:tabs>
        <w:ind w:right="49"/>
        <w:jc w:val="both"/>
        <w:rPr>
          <w:rFonts w:ascii="Arial" w:hAnsi="Arial" w:cs="Arial"/>
          <w:sz w:val="22"/>
          <w:szCs w:val="22"/>
        </w:rPr>
      </w:pPr>
    </w:p>
    <w:p w14:paraId="2F686DA4" w14:textId="77777777" w:rsidR="00B10D9A" w:rsidRDefault="00B10D9A" w:rsidP="008D7F85">
      <w:pPr>
        <w:tabs>
          <w:tab w:val="left" w:pos="7513"/>
        </w:tabs>
        <w:ind w:right="338"/>
        <w:jc w:val="both"/>
        <w:rPr>
          <w:rFonts w:ascii="Arial" w:hAnsi="Arial" w:cs="Arial"/>
          <w:sz w:val="22"/>
          <w:szCs w:val="22"/>
        </w:rPr>
      </w:pPr>
    </w:p>
    <w:p w14:paraId="2F686DA5" w14:textId="77777777" w:rsidR="00B409B0" w:rsidRPr="00A166CD" w:rsidRDefault="00C519DB" w:rsidP="007A47D9">
      <w:pPr>
        <w:pStyle w:val="Ttulo1"/>
      </w:pPr>
      <w:bookmarkStart w:id="49" w:name="_Toc8140547"/>
      <w:bookmarkStart w:id="50" w:name="_Toc66357092"/>
      <w:r>
        <w:t xml:space="preserve">2. </w:t>
      </w:r>
      <w:r w:rsidR="007C63F4">
        <w:t>Valor Cuota</w:t>
      </w:r>
      <w:bookmarkEnd w:id="49"/>
      <w:bookmarkEnd w:id="50"/>
    </w:p>
    <w:p w14:paraId="2F686DA6" w14:textId="77777777" w:rsidR="00B409B0" w:rsidRDefault="00B409B0" w:rsidP="00BC57FE">
      <w:pPr>
        <w:spacing w:before="60"/>
        <w:jc w:val="both"/>
        <w:rPr>
          <w:rFonts w:ascii="Arial" w:hAnsi="Arial" w:cs="Arial"/>
          <w:sz w:val="22"/>
          <w:szCs w:val="22"/>
        </w:rPr>
      </w:pPr>
      <w:r w:rsidRPr="00A166CD">
        <w:rPr>
          <w:rFonts w:ascii="Arial" w:hAnsi="Arial" w:cs="Arial"/>
          <w:sz w:val="22"/>
          <w:szCs w:val="22"/>
        </w:rPr>
        <w:t xml:space="preserve">Este </w:t>
      </w:r>
      <w:r w:rsidR="000978C0">
        <w:rPr>
          <w:rFonts w:ascii="Arial" w:hAnsi="Arial" w:cs="Arial"/>
          <w:sz w:val="22"/>
          <w:szCs w:val="22"/>
        </w:rPr>
        <w:t>reporte</w:t>
      </w:r>
      <w:r w:rsidRPr="00A166CD">
        <w:rPr>
          <w:rFonts w:ascii="Arial" w:hAnsi="Arial" w:cs="Arial"/>
          <w:sz w:val="22"/>
          <w:szCs w:val="22"/>
        </w:rPr>
        <w:t xml:space="preserve"> debe ser remitido únicamente p</w:t>
      </w:r>
      <w:r w:rsidR="005D3AFB">
        <w:rPr>
          <w:rFonts w:ascii="Arial" w:hAnsi="Arial" w:cs="Arial"/>
          <w:sz w:val="22"/>
          <w:szCs w:val="22"/>
        </w:rPr>
        <w:t xml:space="preserve">or </w:t>
      </w:r>
      <w:r w:rsidRPr="00A166CD">
        <w:rPr>
          <w:rFonts w:ascii="Arial" w:hAnsi="Arial" w:cs="Arial"/>
          <w:sz w:val="22"/>
          <w:szCs w:val="22"/>
        </w:rPr>
        <w:t>los fondos administrados por las operadoras de pensiones</w:t>
      </w:r>
      <w:r w:rsidR="000B2C1F">
        <w:rPr>
          <w:rFonts w:ascii="Arial" w:hAnsi="Arial" w:cs="Arial"/>
          <w:sz w:val="22"/>
          <w:szCs w:val="22"/>
        </w:rPr>
        <w:t xml:space="preserve">, </w:t>
      </w:r>
      <w:r w:rsidR="00223E75">
        <w:rPr>
          <w:rFonts w:ascii="Arial" w:hAnsi="Arial" w:cs="Arial"/>
          <w:sz w:val="22"/>
          <w:szCs w:val="22"/>
        </w:rPr>
        <w:t>según el formato y desc</w:t>
      </w:r>
      <w:r w:rsidR="00EA10C0">
        <w:rPr>
          <w:rFonts w:ascii="Arial" w:hAnsi="Arial" w:cs="Arial"/>
          <w:sz w:val="22"/>
          <w:szCs w:val="22"/>
        </w:rPr>
        <w:t xml:space="preserve">ripción de campos </w:t>
      </w:r>
      <w:r w:rsidR="007D55BC">
        <w:rPr>
          <w:rFonts w:ascii="Arial" w:hAnsi="Arial" w:cs="Arial"/>
          <w:sz w:val="22"/>
          <w:szCs w:val="22"/>
        </w:rPr>
        <w:t xml:space="preserve">que se incluye en </w:t>
      </w:r>
      <w:proofErr w:type="gramStart"/>
      <w:r w:rsidR="007D55BC">
        <w:rPr>
          <w:rFonts w:ascii="Arial" w:hAnsi="Arial" w:cs="Arial"/>
          <w:sz w:val="22"/>
          <w:szCs w:val="22"/>
        </w:rPr>
        <w:t>las  tablas</w:t>
      </w:r>
      <w:proofErr w:type="gramEnd"/>
      <w:r w:rsidR="007D55BC">
        <w:rPr>
          <w:rFonts w:ascii="Arial" w:hAnsi="Arial" w:cs="Arial"/>
          <w:sz w:val="22"/>
          <w:szCs w:val="22"/>
        </w:rPr>
        <w:t xml:space="preserve"> 2.1 y 2.2 </w:t>
      </w:r>
      <w:r w:rsidR="00C84A1F" w:rsidRPr="00A166CD">
        <w:rPr>
          <w:rFonts w:ascii="Arial" w:hAnsi="Arial" w:cs="Arial"/>
          <w:sz w:val="22"/>
          <w:szCs w:val="22"/>
        </w:rPr>
        <w:t xml:space="preserve">de </w:t>
      </w:r>
      <w:r w:rsidR="00C84A1F" w:rsidRPr="00DE50C8">
        <w:rPr>
          <w:rFonts w:ascii="Arial" w:hAnsi="Arial" w:cs="Arial"/>
          <w:sz w:val="22"/>
          <w:szCs w:val="22"/>
        </w:rPr>
        <w:t>los anexos ubicados en el portal VES</w:t>
      </w:r>
      <w:r w:rsidR="00C84A1F">
        <w:rPr>
          <w:rFonts w:ascii="Arial" w:hAnsi="Arial" w:cs="Arial"/>
          <w:sz w:val="22"/>
          <w:szCs w:val="22"/>
        </w:rPr>
        <w:t xml:space="preserve"> (</w:t>
      </w:r>
      <w:r w:rsidR="00C84A1F" w:rsidRPr="0076054A">
        <w:rPr>
          <w:rFonts w:ascii="Arial" w:hAnsi="Arial" w:cs="Arial"/>
          <w:i/>
          <w:sz w:val="22"/>
          <w:szCs w:val="22"/>
        </w:rPr>
        <w:t xml:space="preserve">Tablas y </w:t>
      </w:r>
      <w:proofErr w:type="spellStart"/>
      <w:r w:rsidR="00C84A1F" w:rsidRPr="0076054A">
        <w:rPr>
          <w:rFonts w:ascii="Arial" w:hAnsi="Arial" w:cs="Arial"/>
          <w:i/>
          <w:sz w:val="22"/>
          <w:szCs w:val="22"/>
        </w:rPr>
        <w:t>Validac</w:t>
      </w:r>
      <w:proofErr w:type="spellEnd"/>
      <w:r w:rsidR="00C84A1F" w:rsidRPr="0076054A">
        <w:rPr>
          <w:rFonts w:ascii="Arial" w:hAnsi="Arial" w:cs="Arial"/>
          <w:i/>
          <w:sz w:val="22"/>
          <w:szCs w:val="22"/>
        </w:rPr>
        <w:t xml:space="preserve"> MI SUPEN 2019.doc</w:t>
      </w:r>
      <w:r w:rsidR="00C84A1F">
        <w:rPr>
          <w:rFonts w:ascii="Arial" w:hAnsi="Arial" w:cs="Arial"/>
          <w:sz w:val="22"/>
          <w:szCs w:val="22"/>
        </w:rPr>
        <w:t>)</w:t>
      </w:r>
      <w:r w:rsidRPr="00A166CD">
        <w:rPr>
          <w:rFonts w:ascii="Arial" w:hAnsi="Arial" w:cs="Arial"/>
          <w:sz w:val="22"/>
          <w:szCs w:val="22"/>
        </w:rPr>
        <w:t>. Dicho reporte debe ser enviado de forma diaria para cada uno de los fondos administrados</w:t>
      </w:r>
      <w:r w:rsidR="0078503E">
        <w:rPr>
          <w:rFonts w:ascii="Arial" w:hAnsi="Arial" w:cs="Arial"/>
          <w:sz w:val="22"/>
          <w:szCs w:val="22"/>
        </w:rPr>
        <w:t>.</w:t>
      </w:r>
    </w:p>
    <w:p w14:paraId="2F686DA7" w14:textId="77777777" w:rsidR="00623D9C" w:rsidRPr="00A166CD" w:rsidRDefault="00623D9C" w:rsidP="00B409B0">
      <w:pPr>
        <w:jc w:val="both"/>
        <w:rPr>
          <w:rFonts w:ascii="Arial" w:hAnsi="Arial" w:cs="Arial"/>
          <w:sz w:val="22"/>
          <w:szCs w:val="22"/>
        </w:rPr>
      </w:pPr>
    </w:p>
    <w:p w14:paraId="2F686DA8" w14:textId="77777777" w:rsidR="00B409B0" w:rsidRPr="00623D9C" w:rsidRDefault="00B409B0" w:rsidP="00917777">
      <w:pPr>
        <w:rPr>
          <w:rFonts w:ascii="Arial" w:hAnsi="Arial" w:cs="Arial"/>
          <w:sz w:val="22"/>
          <w:szCs w:val="22"/>
        </w:rPr>
      </w:pPr>
      <w:r w:rsidRPr="00623D9C">
        <w:rPr>
          <w:rFonts w:ascii="Arial" w:hAnsi="Arial" w:cs="Arial"/>
          <w:b/>
          <w:sz w:val="22"/>
          <w:szCs w:val="22"/>
        </w:rPr>
        <w:t>Definición de los datos de valor cuota</w:t>
      </w:r>
    </w:p>
    <w:p w14:paraId="2F686DA9" w14:textId="77777777" w:rsidR="00B409B0" w:rsidRPr="00A166CD" w:rsidRDefault="00B409B0" w:rsidP="00C961DC">
      <w:pPr>
        <w:rPr>
          <w:rFonts w:ascii="Arial" w:hAnsi="Arial" w:cs="Arial"/>
          <w:sz w:val="22"/>
          <w:szCs w:val="22"/>
        </w:rPr>
      </w:pPr>
    </w:p>
    <w:p w14:paraId="2F686DAA" w14:textId="77777777" w:rsidR="00B409B0" w:rsidRPr="00A166CD" w:rsidRDefault="00B409B0" w:rsidP="00B409B0">
      <w:pPr>
        <w:jc w:val="both"/>
        <w:rPr>
          <w:rFonts w:ascii="Arial" w:hAnsi="Arial" w:cs="Arial"/>
          <w:sz w:val="22"/>
          <w:szCs w:val="22"/>
        </w:rPr>
      </w:pPr>
      <w:r w:rsidRPr="00A166CD">
        <w:rPr>
          <w:rFonts w:ascii="Arial" w:hAnsi="Arial" w:cs="Arial"/>
          <w:b/>
          <w:sz w:val="22"/>
          <w:szCs w:val="22"/>
        </w:rPr>
        <w:t>Nombre del archivo de datos</w:t>
      </w:r>
      <w:r w:rsidRPr="00A166CD">
        <w:rPr>
          <w:rFonts w:ascii="Arial" w:hAnsi="Arial" w:cs="Arial"/>
          <w:sz w:val="22"/>
          <w:szCs w:val="22"/>
        </w:rPr>
        <w:t>: los dos caracteres que indican el tipo de datos de este archivo son ‘VC’ (</w:t>
      </w:r>
      <w:r w:rsidRPr="002871DC">
        <w:rPr>
          <w:rFonts w:ascii="Arial" w:hAnsi="Arial" w:cs="Arial"/>
          <w:b/>
          <w:sz w:val="22"/>
          <w:szCs w:val="22"/>
          <w:u w:val="single"/>
        </w:rPr>
        <w:t>V</w:t>
      </w:r>
      <w:r w:rsidRPr="00A166CD">
        <w:rPr>
          <w:rFonts w:ascii="Arial" w:hAnsi="Arial" w:cs="Arial"/>
          <w:sz w:val="22"/>
          <w:szCs w:val="22"/>
        </w:rPr>
        <w:t xml:space="preserve">alor </w:t>
      </w:r>
      <w:r w:rsidRPr="002871DC">
        <w:rPr>
          <w:rFonts w:ascii="Arial" w:hAnsi="Arial" w:cs="Arial"/>
          <w:b/>
          <w:sz w:val="22"/>
          <w:szCs w:val="22"/>
          <w:u w:val="single"/>
        </w:rPr>
        <w:t>C</w:t>
      </w:r>
      <w:r w:rsidRPr="00A166CD">
        <w:rPr>
          <w:rFonts w:ascii="Arial" w:hAnsi="Arial" w:cs="Arial"/>
          <w:sz w:val="22"/>
          <w:szCs w:val="22"/>
        </w:rPr>
        <w:t>uota).  Por ejemplo, si la operadora ‘A01’ envía datos el 30 de abril de 2019 para el fondo 01, el nombre del archivo es:  VCA010120190430.CEP.</w:t>
      </w:r>
    </w:p>
    <w:p w14:paraId="2F686DAB" w14:textId="77777777" w:rsidR="00B409B0" w:rsidRPr="00A166CD" w:rsidRDefault="00B409B0" w:rsidP="00B409B0">
      <w:pPr>
        <w:ind w:right="618"/>
        <w:jc w:val="both"/>
        <w:rPr>
          <w:rFonts w:ascii="Arial" w:hAnsi="Arial" w:cs="Arial"/>
          <w:sz w:val="22"/>
          <w:szCs w:val="22"/>
        </w:rPr>
      </w:pPr>
    </w:p>
    <w:p w14:paraId="2F686DAC" w14:textId="77777777" w:rsidR="00B409B0" w:rsidRPr="00A166CD" w:rsidRDefault="00B409B0" w:rsidP="00B409B0">
      <w:pPr>
        <w:rPr>
          <w:rFonts w:ascii="Arial" w:hAnsi="Arial" w:cs="Arial"/>
          <w:sz w:val="22"/>
          <w:szCs w:val="22"/>
        </w:rPr>
      </w:pPr>
      <w:r w:rsidRPr="00A166CD">
        <w:rPr>
          <w:rFonts w:ascii="Arial" w:hAnsi="Arial" w:cs="Arial"/>
          <w:b/>
          <w:sz w:val="22"/>
          <w:szCs w:val="22"/>
        </w:rPr>
        <w:t>Periodicidad de envío de los datos:</w:t>
      </w:r>
      <w:r w:rsidRPr="00A166CD">
        <w:rPr>
          <w:rFonts w:ascii="Arial" w:hAnsi="Arial" w:cs="Arial"/>
          <w:b/>
          <w:sz w:val="22"/>
          <w:szCs w:val="22"/>
        </w:rPr>
        <w:tab/>
      </w:r>
      <w:r w:rsidRPr="00A166CD">
        <w:rPr>
          <w:rFonts w:ascii="Arial" w:hAnsi="Arial" w:cs="Arial"/>
          <w:sz w:val="22"/>
          <w:szCs w:val="22"/>
        </w:rPr>
        <w:t>Diaria.</w:t>
      </w:r>
    </w:p>
    <w:p w14:paraId="2F686DAD" w14:textId="77777777" w:rsidR="00B409B0" w:rsidRPr="00A166CD" w:rsidRDefault="00B409B0" w:rsidP="00B409B0">
      <w:pPr>
        <w:ind w:right="338"/>
        <w:jc w:val="both"/>
        <w:rPr>
          <w:rFonts w:ascii="Arial" w:hAnsi="Arial" w:cs="Arial"/>
          <w:sz w:val="22"/>
          <w:szCs w:val="22"/>
        </w:rPr>
      </w:pPr>
    </w:p>
    <w:p w14:paraId="2F686DAE" w14:textId="77777777" w:rsidR="00B409B0" w:rsidRPr="00A166CD" w:rsidRDefault="00B409B0" w:rsidP="00B409B0">
      <w:pPr>
        <w:rPr>
          <w:rFonts w:ascii="Arial" w:hAnsi="Arial" w:cs="Arial"/>
          <w:b/>
          <w:sz w:val="22"/>
          <w:szCs w:val="22"/>
        </w:rPr>
      </w:pPr>
      <w:r w:rsidRPr="00A166CD">
        <w:rPr>
          <w:rFonts w:ascii="Arial" w:hAnsi="Arial" w:cs="Arial"/>
          <w:b/>
          <w:sz w:val="22"/>
          <w:szCs w:val="22"/>
        </w:rPr>
        <w:t>Estructura de registros:</w:t>
      </w:r>
    </w:p>
    <w:p w14:paraId="2F686DAF" w14:textId="77777777" w:rsidR="00B409B0" w:rsidRPr="00A166CD" w:rsidRDefault="00B409B0" w:rsidP="00B409B0">
      <w:pPr>
        <w:ind w:right="338"/>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489"/>
        <w:gridCol w:w="1935"/>
      </w:tblGrid>
      <w:tr w:rsidR="00B409B0" w:rsidRPr="00A166CD" w14:paraId="2F686DB2" w14:textId="77777777" w:rsidTr="00D947C1">
        <w:trPr>
          <w:trHeight w:val="290"/>
          <w:tblHeader/>
          <w:jc w:val="center"/>
        </w:trPr>
        <w:tc>
          <w:tcPr>
            <w:tcW w:w="1489" w:type="dxa"/>
            <w:shd w:val="pct20" w:color="auto" w:fill="auto"/>
          </w:tcPr>
          <w:p w14:paraId="2F686DB0" w14:textId="77777777" w:rsidR="00B409B0" w:rsidRPr="00A166CD" w:rsidRDefault="00B409B0" w:rsidP="00D97CDB">
            <w:pPr>
              <w:ind w:right="71"/>
              <w:jc w:val="center"/>
              <w:rPr>
                <w:rFonts w:ascii="Arial" w:hAnsi="Arial" w:cs="Arial"/>
                <w:b/>
                <w:sz w:val="22"/>
                <w:szCs w:val="22"/>
              </w:rPr>
            </w:pPr>
            <w:r w:rsidRPr="00A166CD">
              <w:rPr>
                <w:rFonts w:ascii="Arial" w:hAnsi="Arial" w:cs="Arial"/>
                <w:b/>
                <w:sz w:val="22"/>
                <w:szCs w:val="22"/>
              </w:rPr>
              <w:t>CAMPO</w:t>
            </w:r>
          </w:p>
        </w:tc>
        <w:tc>
          <w:tcPr>
            <w:tcW w:w="1935" w:type="dxa"/>
            <w:shd w:val="pct20" w:color="auto" w:fill="auto"/>
          </w:tcPr>
          <w:p w14:paraId="2F686DB1" w14:textId="77777777" w:rsidR="00B409B0" w:rsidRPr="00A166CD" w:rsidRDefault="00B409B0" w:rsidP="00D97CDB">
            <w:pPr>
              <w:ind w:right="338"/>
              <w:jc w:val="center"/>
              <w:rPr>
                <w:rFonts w:ascii="Arial" w:hAnsi="Arial" w:cs="Arial"/>
                <w:b/>
                <w:sz w:val="22"/>
                <w:szCs w:val="22"/>
              </w:rPr>
            </w:pPr>
            <w:r w:rsidRPr="00A166CD">
              <w:rPr>
                <w:rFonts w:ascii="Arial" w:hAnsi="Arial" w:cs="Arial"/>
                <w:b/>
                <w:sz w:val="22"/>
                <w:szCs w:val="22"/>
              </w:rPr>
              <w:t>TIPO</w:t>
            </w:r>
          </w:p>
        </w:tc>
      </w:tr>
      <w:tr w:rsidR="00B409B0" w:rsidRPr="00A166CD" w14:paraId="2F686DB5" w14:textId="77777777" w:rsidTr="00D947C1">
        <w:trPr>
          <w:trHeight w:val="256"/>
          <w:jc w:val="center"/>
        </w:trPr>
        <w:tc>
          <w:tcPr>
            <w:tcW w:w="1489" w:type="dxa"/>
          </w:tcPr>
          <w:p w14:paraId="2F686DB3" w14:textId="77777777" w:rsidR="00B409B0" w:rsidRPr="007001D7" w:rsidRDefault="00B409B0" w:rsidP="00D97CDB">
            <w:pPr>
              <w:ind w:right="71"/>
              <w:rPr>
                <w:rFonts w:ascii="Arial" w:hAnsi="Arial" w:cs="Arial"/>
                <w:sz w:val="20"/>
                <w:szCs w:val="20"/>
              </w:rPr>
            </w:pPr>
            <w:r w:rsidRPr="007001D7">
              <w:rPr>
                <w:rFonts w:ascii="Arial" w:hAnsi="Arial" w:cs="Arial"/>
                <w:sz w:val="20"/>
                <w:szCs w:val="20"/>
              </w:rPr>
              <w:t>ABR_ENT</w:t>
            </w:r>
          </w:p>
        </w:tc>
        <w:tc>
          <w:tcPr>
            <w:tcW w:w="1935" w:type="dxa"/>
          </w:tcPr>
          <w:p w14:paraId="2F686DB4" w14:textId="77777777" w:rsidR="00B409B0" w:rsidRPr="007001D7" w:rsidRDefault="00B409B0" w:rsidP="00D97CDB">
            <w:pPr>
              <w:rPr>
                <w:rFonts w:ascii="Arial" w:hAnsi="Arial" w:cs="Arial"/>
                <w:sz w:val="20"/>
                <w:szCs w:val="20"/>
                <w:lang w:val="en-US"/>
              </w:rPr>
            </w:pPr>
            <w:proofErr w:type="gramStart"/>
            <w:r w:rsidRPr="007001D7">
              <w:rPr>
                <w:rFonts w:ascii="Arial" w:hAnsi="Arial" w:cs="Arial"/>
                <w:sz w:val="20"/>
                <w:szCs w:val="20"/>
                <w:lang w:val="en-US"/>
              </w:rPr>
              <w:t>VARCHAR(</w:t>
            </w:r>
            <w:proofErr w:type="gramEnd"/>
            <w:r w:rsidRPr="007001D7">
              <w:rPr>
                <w:rFonts w:ascii="Arial" w:hAnsi="Arial" w:cs="Arial"/>
                <w:sz w:val="20"/>
                <w:szCs w:val="20"/>
                <w:lang w:val="en-US"/>
              </w:rPr>
              <w:t>15)</w:t>
            </w:r>
          </w:p>
        </w:tc>
      </w:tr>
      <w:tr w:rsidR="00B409B0" w:rsidRPr="00A166CD" w14:paraId="2F686DB8" w14:textId="77777777" w:rsidTr="00D947C1">
        <w:trPr>
          <w:trHeight w:val="273"/>
          <w:jc w:val="center"/>
        </w:trPr>
        <w:tc>
          <w:tcPr>
            <w:tcW w:w="1489" w:type="dxa"/>
          </w:tcPr>
          <w:p w14:paraId="2F686DB6" w14:textId="77777777" w:rsidR="00B409B0" w:rsidRPr="007001D7" w:rsidRDefault="00B409B0" w:rsidP="00D97CDB">
            <w:pPr>
              <w:ind w:right="71"/>
              <w:rPr>
                <w:rFonts w:ascii="Arial" w:hAnsi="Arial" w:cs="Arial"/>
                <w:sz w:val="20"/>
                <w:szCs w:val="20"/>
                <w:lang w:val="en-US"/>
              </w:rPr>
            </w:pPr>
            <w:r w:rsidRPr="007001D7">
              <w:rPr>
                <w:rFonts w:ascii="Arial" w:hAnsi="Arial" w:cs="Arial"/>
                <w:sz w:val="20"/>
                <w:szCs w:val="20"/>
                <w:lang w:val="en-US"/>
              </w:rPr>
              <w:t>COD_FON</w:t>
            </w:r>
          </w:p>
        </w:tc>
        <w:tc>
          <w:tcPr>
            <w:tcW w:w="1935" w:type="dxa"/>
          </w:tcPr>
          <w:p w14:paraId="2F686DB7" w14:textId="77777777" w:rsidR="00B409B0" w:rsidRPr="007001D7" w:rsidRDefault="00B409B0" w:rsidP="00D97CDB">
            <w:pPr>
              <w:rPr>
                <w:rFonts w:ascii="Arial" w:hAnsi="Arial" w:cs="Arial"/>
                <w:sz w:val="20"/>
                <w:szCs w:val="20"/>
                <w:lang w:val="en-US"/>
              </w:rPr>
            </w:pPr>
            <w:proofErr w:type="gramStart"/>
            <w:r w:rsidRPr="007001D7">
              <w:rPr>
                <w:rFonts w:ascii="Arial" w:hAnsi="Arial" w:cs="Arial"/>
                <w:sz w:val="20"/>
                <w:szCs w:val="20"/>
                <w:lang w:val="en-US"/>
              </w:rPr>
              <w:t>NUMBER(</w:t>
            </w:r>
            <w:proofErr w:type="gramEnd"/>
            <w:r w:rsidRPr="007001D7">
              <w:rPr>
                <w:rFonts w:ascii="Arial" w:hAnsi="Arial" w:cs="Arial"/>
                <w:sz w:val="20"/>
                <w:szCs w:val="20"/>
                <w:lang w:val="en-US"/>
              </w:rPr>
              <w:t>2)</w:t>
            </w:r>
          </w:p>
        </w:tc>
      </w:tr>
      <w:tr w:rsidR="00B409B0" w:rsidRPr="00A166CD" w14:paraId="2F686DBB" w14:textId="77777777" w:rsidTr="00D947C1">
        <w:trPr>
          <w:trHeight w:val="256"/>
          <w:jc w:val="center"/>
        </w:trPr>
        <w:tc>
          <w:tcPr>
            <w:tcW w:w="1489" w:type="dxa"/>
          </w:tcPr>
          <w:p w14:paraId="2F686DB9" w14:textId="77777777" w:rsidR="00B409B0" w:rsidRPr="007001D7" w:rsidRDefault="00B409B0" w:rsidP="00D97CDB">
            <w:pPr>
              <w:ind w:right="71"/>
              <w:rPr>
                <w:rFonts w:ascii="Arial" w:hAnsi="Arial" w:cs="Arial"/>
                <w:sz w:val="20"/>
                <w:szCs w:val="20"/>
                <w:lang w:val="fr-FR"/>
              </w:rPr>
            </w:pPr>
            <w:r w:rsidRPr="007001D7">
              <w:rPr>
                <w:rFonts w:ascii="Arial" w:hAnsi="Arial" w:cs="Arial"/>
                <w:sz w:val="20"/>
                <w:szCs w:val="20"/>
                <w:lang w:val="fr-FR"/>
              </w:rPr>
              <w:t>FEC_DAT</w:t>
            </w:r>
          </w:p>
        </w:tc>
        <w:tc>
          <w:tcPr>
            <w:tcW w:w="1935" w:type="dxa"/>
          </w:tcPr>
          <w:p w14:paraId="2F686DBA" w14:textId="77777777" w:rsidR="00B409B0" w:rsidRPr="007001D7" w:rsidRDefault="00B409B0" w:rsidP="00D97CDB">
            <w:pPr>
              <w:rPr>
                <w:rFonts w:ascii="Arial" w:hAnsi="Arial" w:cs="Arial"/>
                <w:sz w:val="20"/>
                <w:szCs w:val="20"/>
                <w:lang w:val="fr-FR"/>
              </w:rPr>
            </w:pPr>
            <w:r w:rsidRPr="007001D7">
              <w:rPr>
                <w:rFonts w:ascii="Arial" w:hAnsi="Arial" w:cs="Arial"/>
                <w:sz w:val="20"/>
                <w:szCs w:val="20"/>
                <w:lang w:val="fr-FR"/>
              </w:rPr>
              <w:t>DATE</w:t>
            </w:r>
          </w:p>
        </w:tc>
      </w:tr>
      <w:tr w:rsidR="00B409B0" w:rsidRPr="00A166CD" w14:paraId="2F686DBE" w14:textId="77777777" w:rsidTr="00D947C1">
        <w:trPr>
          <w:trHeight w:val="273"/>
          <w:jc w:val="center"/>
        </w:trPr>
        <w:tc>
          <w:tcPr>
            <w:tcW w:w="1489" w:type="dxa"/>
          </w:tcPr>
          <w:p w14:paraId="2F686DBC" w14:textId="77777777" w:rsidR="00B409B0" w:rsidRPr="007001D7" w:rsidRDefault="00B409B0" w:rsidP="00D97CDB">
            <w:pPr>
              <w:ind w:right="71"/>
              <w:rPr>
                <w:rFonts w:ascii="Arial" w:hAnsi="Arial" w:cs="Arial"/>
                <w:sz w:val="20"/>
                <w:szCs w:val="20"/>
              </w:rPr>
            </w:pPr>
            <w:r w:rsidRPr="007001D7">
              <w:rPr>
                <w:rFonts w:ascii="Arial" w:hAnsi="Arial" w:cs="Arial"/>
                <w:sz w:val="20"/>
                <w:szCs w:val="20"/>
              </w:rPr>
              <w:lastRenderedPageBreak/>
              <w:t>COD_CTA</w:t>
            </w:r>
          </w:p>
        </w:tc>
        <w:tc>
          <w:tcPr>
            <w:tcW w:w="1935" w:type="dxa"/>
          </w:tcPr>
          <w:p w14:paraId="2F686DBD" w14:textId="77777777" w:rsidR="00B409B0" w:rsidRPr="007001D7" w:rsidRDefault="00B409B0" w:rsidP="00D97CDB">
            <w:pPr>
              <w:rPr>
                <w:rFonts w:ascii="Arial" w:hAnsi="Arial" w:cs="Arial"/>
                <w:sz w:val="20"/>
                <w:szCs w:val="20"/>
              </w:rPr>
            </w:pPr>
            <w:r w:rsidRPr="007001D7">
              <w:rPr>
                <w:rFonts w:ascii="Arial" w:hAnsi="Arial" w:cs="Arial"/>
                <w:sz w:val="20"/>
                <w:szCs w:val="20"/>
              </w:rPr>
              <w:t>VARCHAR2(</w:t>
            </w:r>
            <w:r w:rsidR="00C112AE" w:rsidRPr="007001D7">
              <w:rPr>
                <w:rFonts w:ascii="Arial" w:hAnsi="Arial" w:cs="Arial"/>
                <w:sz w:val="20"/>
                <w:szCs w:val="20"/>
              </w:rPr>
              <w:t>20</w:t>
            </w:r>
            <w:r w:rsidRPr="007001D7">
              <w:rPr>
                <w:rFonts w:ascii="Arial" w:hAnsi="Arial" w:cs="Arial"/>
                <w:sz w:val="20"/>
                <w:szCs w:val="20"/>
              </w:rPr>
              <w:t>)</w:t>
            </w:r>
          </w:p>
        </w:tc>
      </w:tr>
      <w:tr w:rsidR="00B409B0" w:rsidRPr="00A166CD" w14:paraId="2F686DC1" w14:textId="77777777" w:rsidTr="00D947C1">
        <w:trPr>
          <w:trHeight w:val="256"/>
          <w:jc w:val="center"/>
        </w:trPr>
        <w:tc>
          <w:tcPr>
            <w:tcW w:w="1489" w:type="dxa"/>
          </w:tcPr>
          <w:p w14:paraId="2F686DBF" w14:textId="77777777" w:rsidR="00B409B0" w:rsidRPr="007001D7" w:rsidRDefault="00B409B0" w:rsidP="00D97CDB">
            <w:pPr>
              <w:ind w:right="71"/>
              <w:rPr>
                <w:rFonts w:ascii="Arial" w:hAnsi="Arial" w:cs="Arial"/>
                <w:sz w:val="20"/>
                <w:szCs w:val="20"/>
              </w:rPr>
            </w:pPr>
            <w:r w:rsidRPr="007001D7">
              <w:rPr>
                <w:rFonts w:ascii="Arial" w:hAnsi="Arial" w:cs="Arial"/>
                <w:sz w:val="20"/>
                <w:szCs w:val="20"/>
              </w:rPr>
              <w:t>SDO_CTA</w:t>
            </w:r>
          </w:p>
        </w:tc>
        <w:tc>
          <w:tcPr>
            <w:tcW w:w="1935" w:type="dxa"/>
          </w:tcPr>
          <w:p w14:paraId="2F686DC0" w14:textId="77777777" w:rsidR="00B409B0" w:rsidRPr="007001D7" w:rsidRDefault="00B409B0" w:rsidP="00D97CDB">
            <w:pPr>
              <w:rPr>
                <w:rFonts w:ascii="Arial" w:hAnsi="Arial" w:cs="Arial"/>
                <w:sz w:val="20"/>
                <w:szCs w:val="20"/>
              </w:rPr>
            </w:pPr>
            <w:proofErr w:type="gramStart"/>
            <w:r w:rsidRPr="007001D7">
              <w:rPr>
                <w:rFonts w:ascii="Arial" w:hAnsi="Arial" w:cs="Arial"/>
                <w:sz w:val="20"/>
                <w:szCs w:val="20"/>
              </w:rPr>
              <w:t>NUMBER(</w:t>
            </w:r>
            <w:proofErr w:type="gramEnd"/>
            <w:r w:rsidRPr="007001D7">
              <w:rPr>
                <w:rFonts w:ascii="Arial" w:hAnsi="Arial" w:cs="Arial"/>
                <w:sz w:val="20"/>
                <w:szCs w:val="20"/>
              </w:rPr>
              <w:t>24,9)</w:t>
            </w:r>
          </w:p>
        </w:tc>
      </w:tr>
    </w:tbl>
    <w:p w14:paraId="2F686DC2" w14:textId="77777777" w:rsidR="00B409B0" w:rsidRPr="00A166CD" w:rsidRDefault="00B409B0" w:rsidP="00B409B0">
      <w:pPr>
        <w:jc w:val="both"/>
        <w:rPr>
          <w:rFonts w:ascii="Arial" w:hAnsi="Arial" w:cs="Arial"/>
          <w:sz w:val="22"/>
          <w:szCs w:val="22"/>
        </w:rPr>
      </w:pPr>
    </w:p>
    <w:p w14:paraId="2F686DC3" w14:textId="77777777" w:rsidR="00B409B0" w:rsidRPr="00A166CD" w:rsidRDefault="00B409B0" w:rsidP="00B409B0">
      <w:pPr>
        <w:jc w:val="both"/>
        <w:rPr>
          <w:rFonts w:ascii="Arial" w:hAnsi="Arial" w:cs="Arial"/>
          <w:sz w:val="22"/>
          <w:szCs w:val="22"/>
        </w:rPr>
      </w:pPr>
      <w:r w:rsidRPr="00A166CD">
        <w:rPr>
          <w:rFonts w:ascii="Arial" w:hAnsi="Arial" w:cs="Arial"/>
          <w:sz w:val="22"/>
          <w:szCs w:val="22"/>
        </w:rPr>
        <w:t xml:space="preserve">Las descripciones de los campos se encuentran en la </w:t>
      </w:r>
      <w:r w:rsidRPr="005273A9">
        <w:rPr>
          <w:rFonts w:ascii="Arial" w:hAnsi="Arial" w:cs="Arial"/>
          <w:sz w:val="22"/>
          <w:szCs w:val="22"/>
        </w:rPr>
        <w:t>Tabla 2.1</w:t>
      </w:r>
      <w:r w:rsidRPr="00A166CD">
        <w:rPr>
          <w:rFonts w:ascii="Arial" w:hAnsi="Arial" w:cs="Arial"/>
          <w:sz w:val="22"/>
          <w:szCs w:val="22"/>
        </w:rPr>
        <w:t xml:space="preserve"> de los anexos ubicados en el portal VES.</w:t>
      </w:r>
    </w:p>
    <w:p w14:paraId="2F686DC4" w14:textId="77777777" w:rsidR="00B409B0" w:rsidRPr="00A166CD" w:rsidRDefault="00B409B0" w:rsidP="00B409B0">
      <w:pPr>
        <w:ind w:right="338"/>
        <w:rPr>
          <w:rFonts w:ascii="Arial" w:hAnsi="Arial" w:cs="Arial"/>
          <w:sz w:val="22"/>
          <w:szCs w:val="22"/>
        </w:rPr>
      </w:pPr>
    </w:p>
    <w:p w14:paraId="2F686DC5" w14:textId="77777777" w:rsidR="00B409B0" w:rsidRPr="00623D9C" w:rsidRDefault="00B409B0" w:rsidP="00917777">
      <w:pPr>
        <w:rPr>
          <w:rFonts w:ascii="Arial" w:hAnsi="Arial" w:cs="Arial"/>
          <w:sz w:val="22"/>
          <w:szCs w:val="22"/>
        </w:rPr>
      </w:pPr>
      <w:r w:rsidRPr="00623D9C">
        <w:rPr>
          <w:rFonts w:ascii="Arial" w:hAnsi="Arial" w:cs="Arial"/>
          <w:b/>
          <w:sz w:val="22"/>
          <w:szCs w:val="22"/>
        </w:rPr>
        <w:t>Validaciones del valor cuota</w:t>
      </w:r>
    </w:p>
    <w:p w14:paraId="2F686DC6" w14:textId="77777777" w:rsidR="00B409B0" w:rsidRDefault="00B409B0" w:rsidP="00B409B0">
      <w:pPr>
        <w:jc w:val="both"/>
        <w:rPr>
          <w:rFonts w:ascii="Arial" w:hAnsi="Arial" w:cs="Arial"/>
          <w:sz w:val="22"/>
          <w:szCs w:val="22"/>
        </w:rPr>
      </w:pPr>
      <w:r>
        <w:rPr>
          <w:rFonts w:ascii="Arial" w:hAnsi="Arial" w:cs="Arial"/>
          <w:sz w:val="22"/>
          <w:szCs w:val="22"/>
        </w:rPr>
        <w:t xml:space="preserve">En este apartado se describen las validaciones que se aplican al formato y a los datos del archivo de valor cuota que remitan las operadoras de pensiones. De no cumplirse con ellas, se generará un reporte de errores para que la operadora realice la revisión y corrección que corresponda y proceda con un nuevo proceso de validación y carga del reporte. En la Tabla </w:t>
      </w:r>
      <w:r w:rsidR="004F0722">
        <w:rPr>
          <w:rFonts w:ascii="Arial" w:hAnsi="Arial" w:cs="Arial"/>
          <w:sz w:val="22"/>
          <w:szCs w:val="22"/>
        </w:rPr>
        <w:t>10</w:t>
      </w:r>
      <w:r w:rsidR="008F1738">
        <w:rPr>
          <w:rFonts w:ascii="Arial" w:hAnsi="Arial" w:cs="Arial"/>
          <w:sz w:val="22"/>
          <w:szCs w:val="22"/>
        </w:rPr>
        <w:t>.1</w:t>
      </w:r>
      <w:r>
        <w:rPr>
          <w:rFonts w:ascii="Arial" w:hAnsi="Arial" w:cs="Arial"/>
          <w:sz w:val="22"/>
          <w:szCs w:val="22"/>
        </w:rPr>
        <w:t xml:space="preserve"> </w:t>
      </w:r>
      <w:r w:rsidRPr="003A476F">
        <w:rPr>
          <w:rFonts w:ascii="Arial" w:hAnsi="Arial" w:cs="Arial"/>
          <w:i/>
          <w:sz w:val="22"/>
          <w:szCs w:val="22"/>
        </w:rPr>
        <w:t xml:space="preserve">Validaciones y mensajes de error para el archivo de valor cuota </w:t>
      </w:r>
      <w:r w:rsidR="00085794" w:rsidRPr="003A476F">
        <w:rPr>
          <w:rFonts w:ascii="Arial" w:hAnsi="Arial" w:cs="Arial"/>
          <w:i/>
          <w:sz w:val="22"/>
          <w:szCs w:val="22"/>
        </w:rPr>
        <w:t>y de saldos contables</w:t>
      </w:r>
      <w:r w:rsidR="003A476F" w:rsidRPr="003A476F">
        <w:rPr>
          <w:rFonts w:ascii="Arial" w:hAnsi="Arial" w:cs="Arial"/>
          <w:i/>
          <w:sz w:val="22"/>
          <w:szCs w:val="22"/>
        </w:rPr>
        <w:t xml:space="preserve"> de los fondos administrados</w:t>
      </w:r>
      <w:r w:rsidR="00365A89">
        <w:rPr>
          <w:rFonts w:ascii="Arial" w:hAnsi="Arial" w:cs="Arial"/>
          <w:sz w:val="22"/>
          <w:szCs w:val="22"/>
        </w:rPr>
        <w:t>,</w:t>
      </w:r>
      <w:r w:rsidR="00085794">
        <w:rPr>
          <w:rFonts w:ascii="Arial" w:hAnsi="Arial" w:cs="Arial"/>
          <w:sz w:val="22"/>
          <w:szCs w:val="22"/>
        </w:rPr>
        <w:t xml:space="preserve"> </w:t>
      </w:r>
      <w:r w:rsidR="00365A89">
        <w:rPr>
          <w:rFonts w:ascii="Arial" w:hAnsi="Arial" w:cs="Arial"/>
          <w:sz w:val="22"/>
          <w:szCs w:val="22"/>
        </w:rPr>
        <w:t>de</w:t>
      </w:r>
      <w:r>
        <w:rPr>
          <w:rFonts w:ascii="Arial" w:hAnsi="Arial" w:cs="Arial"/>
          <w:sz w:val="22"/>
          <w:szCs w:val="22"/>
        </w:rPr>
        <w:t xml:space="preserve">l Anexo </w:t>
      </w:r>
      <w:r w:rsidR="00365A89">
        <w:rPr>
          <w:rFonts w:ascii="Arial" w:hAnsi="Arial" w:cs="Arial"/>
          <w:sz w:val="22"/>
          <w:szCs w:val="22"/>
        </w:rPr>
        <w:t>10</w:t>
      </w:r>
      <w:r>
        <w:rPr>
          <w:rFonts w:ascii="Arial" w:hAnsi="Arial" w:cs="Arial"/>
          <w:sz w:val="22"/>
          <w:szCs w:val="22"/>
        </w:rPr>
        <w:t xml:space="preserve"> ubicado en el portal VES, se incluye el detalle de las validaciones aplicables al reporte de valor cuota.</w:t>
      </w:r>
    </w:p>
    <w:p w14:paraId="2F686DC7" w14:textId="77777777" w:rsidR="00CE113B" w:rsidRDefault="00CE113B" w:rsidP="00B409B0">
      <w:pPr>
        <w:jc w:val="both"/>
        <w:rPr>
          <w:rFonts w:ascii="Arial" w:hAnsi="Arial" w:cs="Arial"/>
          <w:sz w:val="22"/>
          <w:szCs w:val="22"/>
        </w:rPr>
      </w:pPr>
    </w:p>
    <w:p w14:paraId="2F686DC8" w14:textId="77777777" w:rsidR="00623D9C" w:rsidRDefault="00623D9C" w:rsidP="00B409B0">
      <w:pPr>
        <w:jc w:val="both"/>
        <w:rPr>
          <w:rFonts w:ascii="Arial" w:hAnsi="Arial" w:cs="Arial"/>
          <w:sz w:val="22"/>
          <w:szCs w:val="22"/>
        </w:rPr>
      </w:pPr>
    </w:p>
    <w:p w14:paraId="2F686DC9" w14:textId="77777777" w:rsidR="00CE113B" w:rsidRPr="00A166CD" w:rsidRDefault="00C519DB" w:rsidP="007A47D9">
      <w:pPr>
        <w:pStyle w:val="Ttulo1"/>
      </w:pPr>
      <w:bookmarkStart w:id="51" w:name="_Toc8140548"/>
      <w:bookmarkStart w:id="52" w:name="_Toc66357093"/>
      <w:r>
        <w:t xml:space="preserve">3. </w:t>
      </w:r>
      <w:r w:rsidR="00CE113B">
        <w:t>Saldos Contables</w:t>
      </w:r>
      <w:bookmarkEnd w:id="51"/>
      <w:bookmarkEnd w:id="52"/>
    </w:p>
    <w:p w14:paraId="2F686DCA" w14:textId="77777777" w:rsidR="00701259" w:rsidRDefault="008A3EF4" w:rsidP="00BC57FE">
      <w:pPr>
        <w:spacing w:before="60"/>
        <w:jc w:val="both"/>
        <w:rPr>
          <w:rFonts w:ascii="Arial" w:hAnsi="Arial" w:cs="Arial"/>
          <w:sz w:val="22"/>
          <w:szCs w:val="22"/>
        </w:rPr>
      </w:pPr>
      <w:r>
        <w:rPr>
          <w:rFonts w:ascii="Arial" w:hAnsi="Arial" w:cs="Arial"/>
          <w:sz w:val="22"/>
          <w:szCs w:val="22"/>
        </w:rPr>
        <w:t xml:space="preserve">Las operadoras de pensiones </w:t>
      </w:r>
      <w:r w:rsidR="008D7F85" w:rsidRPr="00A166CD">
        <w:rPr>
          <w:rFonts w:ascii="Arial" w:hAnsi="Arial" w:cs="Arial"/>
          <w:sz w:val="22"/>
          <w:szCs w:val="22"/>
        </w:rPr>
        <w:t>debe</w:t>
      </w:r>
      <w:r>
        <w:rPr>
          <w:rFonts w:ascii="Arial" w:hAnsi="Arial" w:cs="Arial"/>
          <w:sz w:val="22"/>
          <w:szCs w:val="22"/>
        </w:rPr>
        <w:t>n</w:t>
      </w:r>
      <w:r w:rsidR="008D7F85" w:rsidRPr="00A166CD">
        <w:rPr>
          <w:rFonts w:ascii="Arial" w:hAnsi="Arial" w:cs="Arial"/>
          <w:sz w:val="22"/>
          <w:szCs w:val="22"/>
        </w:rPr>
        <w:t xml:space="preserve"> remitir en forma </w:t>
      </w:r>
      <w:r w:rsidR="000E43CC">
        <w:rPr>
          <w:rFonts w:ascii="Arial" w:hAnsi="Arial" w:cs="Arial"/>
          <w:sz w:val="22"/>
          <w:szCs w:val="22"/>
        </w:rPr>
        <w:t xml:space="preserve">mensual </w:t>
      </w:r>
      <w:r w:rsidR="008D7F85" w:rsidRPr="00A166CD">
        <w:rPr>
          <w:rFonts w:ascii="Arial" w:hAnsi="Arial" w:cs="Arial"/>
          <w:sz w:val="22"/>
          <w:szCs w:val="22"/>
        </w:rPr>
        <w:t>un archivo independiente de saldos contables para cada uno de los fondos administrados</w:t>
      </w:r>
      <w:r w:rsidR="00E21F68">
        <w:rPr>
          <w:rFonts w:ascii="Arial" w:hAnsi="Arial" w:cs="Arial"/>
          <w:sz w:val="22"/>
          <w:szCs w:val="22"/>
        </w:rPr>
        <w:t xml:space="preserve">, el cual </w:t>
      </w:r>
      <w:r w:rsidR="008D7F85" w:rsidRPr="00A166CD">
        <w:rPr>
          <w:rFonts w:ascii="Arial" w:hAnsi="Arial" w:cs="Arial"/>
          <w:sz w:val="22"/>
          <w:szCs w:val="22"/>
        </w:rPr>
        <w:t>est</w:t>
      </w:r>
      <w:r w:rsidR="00E21F68">
        <w:rPr>
          <w:rFonts w:ascii="Arial" w:hAnsi="Arial" w:cs="Arial"/>
          <w:sz w:val="22"/>
          <w:szCs w:val="22"/>
        </w:rPr>
        <w:t xml:space="preserve">ará </w:t>
      </w:r>
      <w:r w:rsidR="008D7F85" w:rsidRPr="00A166CD">
        <w:rPr>
          <w:rFonts w:ascii="Arial" w:hAnsi="Arial" w:cs="Arial"/>
          <w:sz w:val="22"/>
          <w:szCs w:val="22"/>
        </w:rPr>
        <w:t xml:space="preserve">compuesto por </w:t>
      </w:r>
      <w:r w:rsidR="00E21F68">
        <w:rPr>
          <w:rFonts w:ascii="Arial" w:hAnsi="Arial" w:cs="Arial"/>
          <w:sz w:val="22"/>
          <w:szCs w:val="22"/>
        </w:rPr>
        <w:t xml:space="preserve">los </w:t>
      </w:r>
      <w:r w:rsidR="00ED061B">
        <w:rPr>
          <w:rFonts w:ascii="Arial" w:hAnsi="Arial" w:cs="Arial"/>
          <w:sz w:val="22"/>
          <w:szCs w:val="22"/>
        </w:rPr>
        <w:t>tres</w:t>
      </w:r>
      <w:r w:rsidR="008D7F85" w:rsidRPr="00A166CD">
        <w:rPr>
          <w:rFonts w:ascii="Arial" w:hAnsi="Arial" w:cs="Arial"/>
          <w:sz w:val="22"/>
          <w:szCs w:val="22"/>
        </w:rPr>
        <w:t xml:space="preserve"> reportes </w:t>
      </w:r>
      <w:r w:rsidR="00F46AFB">
        <w:rPr>
          <w:rFonts w:ascii="Arial" w:hAnsi="Arial" w:cs="Arial"/>
          <w:sz w:val="22"/>
          <w:szCs w:val="22"/>
        </w:rPr>
        <w:t xml:space="preserve">que </w:t>
      </w:r>
      <w:r w:rsidR="008D7F85" w:rsidRPr="00A166CD">
        <w:rPr>
          <w:rFonts w:ascii="Arial" w:hAnsi="Arial" w:cs="Arial"/>
          <w:sz w:val="22"/>
          <w:szCs w:val="22"/>
        </w:rPr>
        <w:t>se indica</w:t>
      </w:r>
      <w:r w:rsidR="00124381">
        <w:rPr>
          <w:rFonts w:ascii="Arial" w:hAnsi="Arial" w:cs="Arial"/>
          <w:sz w:val="22"/>
          <w:szCs w:val="22"/>
        </w:rPr>
        <w:t>n</w:t>
      </w:r>
      <w:r w:rsidR="008D7F85" w:rsidRPr="00A166CD">
        <w:rPr>
          <w:rFonts w:ascii="Arial" w:hAnsi="Arial" w:cs="Arial"/>
          <w:sz w:val="22"/>
          <w:szCs w:val="22"/>
        </w:rPr>
        <w:t xml:space="preserve"> en el siguiente cuadro</w:t>
      </w:r>
      <w:r w:rsidR="00BA5618">
        <w:rPr>
          <w:rFonts w:ascii="Arial" w:hAnsi="Arial" w:cs="Arial"/>
          <w:sz w:val="22"/>
          <w:szCs w:val="22"/>
        </w:rPr>
        <w:t>:</w:t>
      </w:r>
    </w:p>
    <w:p w14:paraId="2F686DCB" w14:textId="77777777" w:rsidR="00701259" w:rsidRDefault="00701259" w:rsidP="008D7F85">
      <w:pPr>
        <w:ind w:right="338"/>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064"/>
      </w:tblGrid>
      <w:tr w:rsidR="008D7F85" w:rsidRPr="00A166CD" w14:paraId="2F686DCE" w14:textId="77777777" w:rsidTr="00D947C1">
        <w:trPr>
          <w:tblHeader/>
          <w:jc w:val="center"/>
        </w:trPr>
        <w:tc>
          <w:tcPr>
            <w:tcW w:w="1134" w:type="dxa"/>
            <w:shd w:val="pct20" w:color="auto" w:fill="FFFFFF"/>
          </w:tcPr>
          <w:p w14:paraId="2F686DCC" w14:textId="77777777" w:rsidR="008D7F85" w:rsidRPr="00A166CD" w:rsidRDefault="008D7F85" w:rsidP="005556F6">
            <w:pPr>
              <w:ind w:right="110"/>
              <w:jc w:val="center"/>
              <w:rPr>
                <w:rFonts w:ascii="Arial" w:hAnsi="Arial" w:cs="Arial"/>
                <w:b/>
                <w:sz w:val="22"/>
                <w:szCs w:val="22"/>
              </w:rPr>
            </w:pPr>
            <w:r w:rsidRPr="00A166CD">
              <w:rPr>
                <w:rFonts w:ascii="Arial" w:hAnsi="Arial" w:cs="Arial"/>
                <w:b/>
                <w:sz w:val="22"/>
                <w:szCs w:val="22"/>
              </w:rPr>
              <w:t>Código</w:t>
            </w:r>
          </w:p>
        </w:tc>
        <w:tc>
          <w:tcPr>
            <w:tcW w:w="5064" w:type="dxa"/>
            <w:shd w:val="pct20" w:color="auto" w:fill="FFFFFF"/>
          </w:tcPr>
          <w:p w14:paraId="2F686DCD" w14:textId="77777777" w:rsidR="008D7F85" w:rsidRPr="00A166CD" w:rsidRDefault="008D7F85" w:rsidP="005556F6">
            <w:pPr>
              <w:ind w:right="338"/>
              <w:jc w:val="center"/>
              <w:rPr>
                <w:rFonts w:ascii="Arial" w:hAnsi="Arial" w:cs="Arial"/>
                <w:b/>
                <w:sz w:val="22"/>
                <w:szCs w:val="22"/>
              </w:rPr>
            </w:pPr>
            <w:r w:rsidRPr="00A166CD">
              <w:rPr>
                <w:rFonts w:ascii="Arial" w:hAnsi="Arial" w:cs="Arial"/>
                <w:b/>
                <w:sz w:val="22"/>
                <w:szCs w:val="22"/>
              </w:rPr>
              <w:t>Contenido</w:t>
            </w:r>
          </w:p>
        </w:tc>
      </w:tr>
      <w:tr w:rsidR="008D7F85" w:rsidRPr="00A166CD" w14:paraId="2F686DD1" w14:textId="77777777" w:rsidTr="00D947C1">
        <w:trPr>
          <w:jc w:val="center"/>
        </w:trPr>
        <w:tc>
          <w:tcPr>
            <w:tcW w:w="1134" w:type="dxa"/>
          </w:tcPr>
          <w:p w14:paraId="2F686DCF" w14:textId="77777777" w:rsidR="008D7F85" w:rsidRPr="00A166CD" w:rsidRDefault="008D7F85" w:rsidP="005556F6">
            <w:pPr>
              <w:ind w:right="110"/>
              <w:jc w:val="center"/>
              <w:rPr>
                <w:rFonts w:ascii="Arial" w:hAnsi="Arial" w:cs="Arial"/>
                <w:b/>
                <w:sz w:val="22"/>
                <w:szCs w:val="22"/>
              </w:rPr>
            </w:pPr>
            <w:r w:rsidRPr="00A166CD">
              <w:rPr>
                <w:rFonts w:ascii="Arial" w:hAnsi="Arial" w:cs="Arial"/>
                <w:b/>
                <w:sz w:val="22"/>
                <w:szCs w:val="22"/>
              </w:rPr>
              <w:t>0</w:t>
            </w:r>
            <w:r w:rsidR="00C06D95">
              <w:rPr>
                <w:rFonts w:ascii="Arial" w:hAnsi="Arial" w:cs="Arial"/>
                <w:b/>
                <w:sz w:val="22"/>
                <w:szCs w:val="22"/>
              </w:rPr>
              <w:t>2</w:t>
            </w:r>
          </w:p>
        </w:tc>
        <w:tc>
          <w:tcPr>
            <w:tcW w:w="5064" w:type="dxa"/>
          </w:tcPr>
          <w:p w14:paraId="2F686DD0" w14:textId="77777777" w:rsidR="008D7F85" w:rsidRPr="00A166CD" w:rsidRDefault="008D7F85" w:rsidP="005556F6">
            <w:pPr>
              <w:ind w:right="86"/>
              <w:jc w:val="both"/>
              <w:rPr>
                <w:rFonts w:ascii="Arial" w:hAnsi="Arial" w:cs="Arial"/>
                <w:sz w:val="22"/>
                <w:szCs w:val="22"/>
              </w:rPr>
            </w:pPr>
            <w:r w:rsidRPr="00A166CD">
              <w:rPr>
                <w:rFonts w:ascii="Arial" w:hAnsi="Arial" w:cs="Arial"/>
                <w:sz w:val="22"/>
                <w:szCs w:val="22"/>
              </w:rPr>
              <w:t>Balance de comprobación antes de</w:t>
            </w:r>
            <w:r w:rsidR="00124381">
              <w:rPr>
                <w:rFonts w:ascii="Arial" w:hAnsi="Arial" w:cs="Arial"/>
                <w:sz w:val="22"/>
                <w:szCs w:val="22"/>
              </w:rPr>
              <w:t>l</w:t>
            </w:r>
            <w:r w:rsidRPr="00A166CD">
              <w:rPr>
                <w:rFonts w:ascii="Arial" w:hAnsi="Arial" w:cs="Arial"/>
                <w:sz w:val="22"/>
                <w:szCs w:val="22"/>
              </w:rPr>
              <w:t xml:space="preserve"> cierre.</w:t>
            </w:r>
          </w:p>
        </w:tc>
      </w:tr>
      <w:tr w:rsidR="008D7F85" w:rsidRPr="00A166CD" w14:paraId="2F686DD4" w14:textId="77777777" w:rsidTr="00D947C1">
        <w:trPr>
          <w:jc w:val="center"/>
        </w:trPr>
        <w:tc>
          <w:tcPr>
            <w:tcW w:w="1134" w:type="dxa"/>
          </w:tcPr>
          <w:p w14:paraId="2F686DD2" w14:textId="77777777" w:rsidR="008D7F85" w:rsidRPr="00A166CD" w:rsidRDefault="008D7F85" w:rsidP="005556F6">
            <w:pPr>
              <w:ind w:right="110"/>
              <w:jc w:val="center"/>
              <w:rPr>
                <w:rFonts w:ascii="Arial" w:hAnsi="Arial" w:cs="Arial"/>
                <w:b/>
                <w:sz w:val="22"/>
                <w:szCs w:val="22"/>
              </w:rPr>
            </w:pPr>
            <w:r w:rsidRPr="00A166CD">
              <w:rPr>
                <w:rFonts w:ascii="Arial" w:hAnsi="Arial" w:cs="Arial"/>
                <w:b/>
                <w:sz w:val="22"/>
                <w:szCs w:val="22"/>
              </w:rPr>
              <w:t>0</w:t>
            </w:r>
            <w:r w:rsidR="00C66013">
              <w:rPr>
                <w:rFonts w:ascii="Arial" w:hAnsi="Arial" w:cs="Arial"/>
                <w:b/>
                <w:sz w:val="22"/>
                <w:szCs w:val="22"/>
              </w:rPr>
              <w:t>4</w:t>
            </w:r>
          </w:p>
        </w:tc>
        <w:tc>
          <w:tcPr>
            <w:tcW w:w="5064" w:type="dxa"/>
          </w:tcPr>
          <w:p w14:paraId="2F686DD3" w14:textId="77777777" w:rsidR="008D7F85" w:rsidRPr="00A166CD" w:rsidRDefault="008D7F85" w:rsidP="005556F6">
            <w:pPr>
              <w:ind w:right="86"/>
              <w:jc w:val="both"/>
              <w:rPr>
                <w:rFonts w:ascii="Arial" w:hAnsi="Arial" w:cs="Arial"/>
                <w:sz w:val="22"/>
                <w:szCs w:val="22"/>
              </w:rPr>
            </w:pPr>
            <w:r w:rsidRPr="00A166CD">
              <w:rPr>
                <w:rFonts w:ascii="Arial" w:hAnsi="Arial" w:cs="Arial"/>
                <w:sz w:val="22"/>
                <w:szCs w:val="22"/>
              </w:rPr>
              <w:t xml:space="preserve">Resumen de los movimientos </w:t>
            </w:r>
            <w:r w:rsidR="00071A0F">
              <w:rPr>
                <w:rFonts w:ascii="Arial" w:hAnsi="Arial" w:cs="Arial"/>
                <w:sz w:val="22"/>
                <w:szCs w:val="22"/>
              </w:rPr>
              <w:t xml:space="preserve">mensuales </w:t>
            </w:r>
            <w:r w:rsidRPr="00A166CD">
              <w:rPr>
                <w:rFonts w:ascii="Arial" w:hAnsi="Arial" w:cs="Arial"/>
                <w:sz w:val="22"/>
                <w:szCs w:val="22"/>
              </w:rPr>
              <w:t>en moneda nacional o extranjera que generan aumentos o disminuciones en la cantidad de cuotas</w:t>
            </w:r>
          </w:p>
        </w:tc>
      </w:tr>
      <w:tr w:rsidR="008D7F85" w:rsidRPr="00A166CD" w14:paraId="2F686DD7" w14:textId="77777777" w:rsidTr="00D947C1">
        <w:trPr>
          <w:jc w:val="center"/>
        </w:trPr>
        <w:tc>
          <w:tcPr>
            <w:tcW w:w="1134" w:type="dxa"/>
          </w:tcPr>
          <w:p w14:paraId="2F686DD5" w14:textId="77777777" w:rsidR="008D7F85" w:rsidRPr="00A166CD" w:rsidRDefault="008D7F85" w:rsidP="005556F6">
            <w:pPr>
              <w:ind w:right="110"/>
              <w:jc w:val="center"/>
              <w:rPr>
                <w:rFonts w:ascii="Arial" w:hAnsi="Arial" w:cs="Arial"/>
                <w:b/>
                <w:sz w:val="22"/>
                <w:szCs w:val="22"/>
              </w:rPr>
            </w:pPr>
            <w:r w:rsidRPr="00A166CD">
              <w:rPr>
                <w:rFonts w:ascii="Arial" w:hAnsi="Arial" w:cs="Arial"/>
                <w:b/>
                <w:sz w:val="22"/>
                <w:szCs w:val="22"/>
              </w:rPr>
              <w:t>0</w:t>
            </w:r>
            <w:r w:rsidR="00C66013">
              <w:rPr>
                <w:rFonts w:ascii="Arial" w:hAnsi="Arial" w:cs="Arial"/>
                <w:b/>
                <w:sz w:val="22"/>
                <w:szCs w:val="22"/>
              </w:rPr>
              <w:t>5</w:t>
            </w:r>
          </w:p>
        </w:tc>
        <w:tc>
          <w:tcPr>
            <w:tcW w:w="5064" w:type="dxa"/>
          </w:tcPr>
          <w:p w14:paraId="2F686DD6" w14:textId="77777777" w:rsidR="008D7F85" w:rsidRPr="00A166CD" w:rsidRDefault="008D7F85" w:rsidP="005556F6">
            <w:pPr>
              <w:ind w:right="86"/>
              <w:jc w:val="both"/>
              <w:rPr>
                <w:rFonts w:ascii="Arial" w:hAnsi="Arial" w:cs="Arial"/>
                <w:sz w:val="22"/>
                <w:szCs w:val="22"/>
              </w:rPr>
            </w:pPr>
            <w:r w:rsidRPr="00A166CD">
              <w:rPr>
                <w:rFonts w:ascii="Arial" w:hAnsi="Arial" w:cs="Arial"/>
                <w:sz w:val="22"/>
                <w:szCs w:val="22"/>
              </w:rPr>
              <w:t xml:space="preserve">Resumen de los movimientos </w:t>
            </w:r>
            <w:r w:rsidR="000F370E">
              <w:rPr>
                <w:rFonts w:ascii="Arial" w:hAnsi="Arial" w:cs="Arial"/>
                <w:sz w:val="22"/>
                <w:szCs w:val="22"/>
              </w:rPr>
              <w:t xml:space="preserve">mensuales </w:t>
            </w:r>
            <w:r w:rsidRPr="00A166CD">
              <w:rPr>
                <w:rFonts w:ascii="Arial" w:hAnsi="Arial" w:cs="Arial"/>
                <w:sz w:val="22"/>
                <w:szCs w:val="22"/>
              </w:rPr>
              <w:t>de aumentos o disminuciones en el número de cuotas.</w:t>
            </w:r>
          </w:p>
        </w:tc>
      </w:tr>
    </w:tbl>
    <w:p w14:paraId="2F686DD8" w14:textId="77777777" w:rsidR="008D7F85" w:rsidRDefault="008D7F85" w:rsidP="008D7F85">
      <w:pPr>
        <w:ind w:right="338"/>
        <w:jc w:val="both"/>
        <w:rPr>
          <w:rFonts w:ascii="Arial" w:hAnsi="Arial" w:cs="Arial"/>
          <w:sz w:val="22"/>
          <w:szCs w:val="22"/>
        </w:rPr>
      </w:pPr>
    </w:p>
    <w:p w14:paraId="2F686DD9" w14:textId="77777777" w:rsidR="00C03D3C" w:rsidRPr="00A166CD" w:rsidRDefault="0057056C" w:rsidP="00F7660F">
      <w:pPr>
        <w:ind w:right="49"/>
        <w:jc w:val="both"/>
        <w:rPr>
          <w:rFonts w:ascii="Arial" w:hAnsi="Arial" w:cs="Arial"/>
          <w:sz w:val="22"/>
          <w:szCs w:val="22"/>
        </w:rPr>
      </w:pPr>
      <w:r>
        <w:rPr>
          <w:rFonts w:ascii="Arial" w:hAnsi="Arial" w:cs="Arial"/>
          <w:sz w:val="22"/>
          <w:szCs w:val="22"/>
        </w:rPr>
        <w:t>L</w:t>
      </w:r>
      <w:r w:rsidR="00C03D3C">
        <w:rPr>
          <w:rFonts w:ascii="Arial" w:hAnsi="Arial" w:cs="Arial"/>
          <w:sz w:val="22"/>
          <w:szCs w:val="22"/>
        </w:rPr>
        <w:t xml:space="preserve">os fondos de pensiones básicos y </w:t>
      </w:r>
      <w:proofErr w:type="gramStart"/>
      <w:r w:rsidR="00C03D3C">
        <w:rPr>
          <w:rFonts w:ascii="Arial" w:hAnsi="Arial" w:cs="Arial"/>
          <w:sz w:val="22"/>
          <w:szCs w:val="22"/>
        </w:rPr>
        <w:t>complementarios,</w:t>
      </w:r>
      <w:proofErr w:type="gramEnd"/>
      <w:r w:rsidR="00C03D3C">
        <w:rPr>
          <w:rFonts w:ascii="Arial" w:hAnsi="Arial" w:cs="Arial"/>
          <w:sz w:val="22"/>
          <w:szCs w:val="22"/>
        </w:rPr>
        <w:t xml:space="preserve"> </w:t>
      </w:r>
      <w:r w:rsidR="001E6E1B">
        <w:rPr>
          <w:rFonts w:ascii="Arial" w:hAnsi="Arial" w:cs="Arial"/>
          <w:sz w:val="22"/>
          <w:szCs w:val="22"/>
        </w:rPr>
        <w:t xml:space="preserve">solo </w:t>
      </w:r>
      <w:r w:rsidR="00C03D3C">
        <w:rPr>
          <w:rFonts w:ascii="Arial" w:hAnsi="Arial" w:cs="Arial"/>
          <w:sz w:val="22"/>
          <w:szCs w:val="22"/>
        </w:rPr>
        <w:t>deben remitir</w:t>
      </w:r>
      <w:r w:rsidR="009276A5">
        <w:rPr>
          <w:rFonts w:ascii="Arial" w:hAnsi="Arial" w:cs="Arial"/>
          <w:sz w:val="22"/>
          <w:szCs w:val="22"/>
        </w:rPr>
        <w:t xml:space="preserve">, de forma </w:t>
      </w:r>
      <w:proofErr w:type="gramStart"/>
      <w:r w:rsidR="009276A5">
        <w:rPr>
          <w:rFonts w:ascii="Arial" w:hAnsi="Arial" w:cs="Arial"/>
          <w:sz w:val="22"/>
          <w:szCs w:val="22"/>
        </w:rPr>
        <w:t>mensual,</w:t>
      </w:r>
      <w:r w:rsidR="00C03D3C">
        <w:rPr>
          <w:rFonts w:ascii="Arial" w:hAnsi="Arial" w:cs="Arial"/>
          <w:sz w:val="22"/>
          <w:szCs w:val="22"/>
        </w:rPr>
        <w:t xml:space="preserve">  el</w:t>
      </w:r>
      <w:proofErr w:type="gramEnd"/>
      <w:r w:rsidR="00C03D3C">
        <w:rPr>
          <w:rFonts w:ascii="Arial" w:hAnsi="Arial" w:cs="Arial"/>
          <w:sz w:val="22"/>
          <w:szCs w:val="22"/>
        </w:rPr>
        <w:t xml:space="preserve"> reporte 02 (Balance de comprobación antes del cierre).</w:t>
      </w:r>
    </w:p>
    <w:p w14:paraId="2F686DDA" w14:textId="77777777" w:rsidR="00C03D3C" w:rsidRPr="00A166CD" w:rsidRDefault="00C03D3C" w:rsidP="00F7660F">
      <w:pPr>
        <w:ind w:right="49"/>
        <w:jc w:val="both"/>
        <w:rPr>
          <w:rFonts w:ascii="Arial" w:hAnsi="Arial" w:cs="Arial"/>
          <w:sz w:val="22"/>
          <w:szCs w:val="22"/>
        </w:rPr>
      </w:pPr>
    </w:p>
    <w:p w14:paraId="2F686DDB" w14:textId="77777777" w:rsidR="008D7F85" w:rsidRPr="00623D9C" w:rsidRDefault="008D7F85" w:rsidP="00917777">
      <w:pPr>
        <w:rPr>
          <w:rFonts w:ascii="Arial" w:hAnsi="Arial" w:cs="Arial"/>
          <w:sz w:val="22"/>
          <w:szCs w:val="22"/>
        </w:rPr>
      </w:pPr>
      <w:bookmarkStart w:id="53" w:name="_Toc6902412"/>
      <w:bookmarkStart w:id="54" w:name="_Toc136234136"/>
      <w:bookmarkStart w:id="55" w:name="_Toc161628568"/>
      <w:bookmarkStart w:id="56" w:name="_Toc192392216"/>
      <w:r w:rsidRPr="00623D9C">
        <w:rPr>
          <w:rFonts w:ascii="Arial" w:hAnsi="Arial" w:cs="Arial"/>
          <w:b/>
          <w:sz w:val="22"/>
          <w:szCs w:val="22"/>
        </w:rPr>
        <w:t>Definición de los datos de saldos contables</w:t>
      </w:r>
      <w:bookmarkEnd w:id="53"/>
      <w:bookmarkEnd w:id="54"/>
      <w:bookmarkEnd w:id="55"/>
      <w:bookmarkEnd w:id="56"/>
    </w:p>
    <w:p w14:paraId="2F686DDC" w14:textId="77777777" w:rsidR="008D7F85" w:rsidRPr="00A166CD" w:rsidRDefault="008D7F85" w:rsidP="006C715D">
      <w:pPr>
        <w:ind w:right="338"/>
        <w:jc w:val="both"/>
        <w:rPr>
          <w:rFonts w:ascii="Arial" w:hAnsi="Arial" w:cs="Arial"/>
          <w:sz w:val="22"/>
          <w:szCs w:val="22"/>
        </w:rPr>
      </w:pPr>
    </w:p>
    <w:p w14:paraId="2F686DDD" w14:textId="056943E1" w:rsidR="008D7F85" w:rsidRPr="00A166CD" w:rsidRDefault="008D7F85" w:rsidP="003E2032">
      <w:pPr>
        <w:rPr>
          <w:rFonts w:ascii="Arial" w:hAnsi="Arial" w:cs="Arial"/>
          <w:b/>
          <w:sz w:val="22"/>
          <w:szCs w:val="22"/>
        </w:rPr>
      </w:pPr>
      <w:r w:rsidRPr="00A166CD">
        <w:rPr>
          <w:rFonts w:ascii="Arial" w:hAnsi="Arial" w:cs="Arial"/>
          <w:b/>
          <w:sz w:val="22"/>
          <w:szCs w:val="22"/>
        </w:rPr>
        <w:t>Nombre del archivo de datos</w:t>
      </w:r>
      <w:r w:rsidR="00832F48">
        <w:rPr>
          <w:rStyle w:val="Refdenotaalpie"/>
          <w:rFonts w:ascii="Arial" w:hAnsi="Arial" w:cs="Arial"/>
          <w:b/>
          <w:sz w:val="22"/>
          <w:szCs w:val="22"/>
        </w:rPr>
        <w:footnoteReference w:id="3"/>
      </w:r>
    </w:p>
    <w:p w14:paraId="2F686DDE" w14:textId="53BFF136" w:rsidR="008D7F85" w:rsidRDefault="00775324" w:rsidP="004568E1">
      <w:pPr>
        <w:spacing w:before="120"/>
        <w:ind w:right="340" w:firstLine="11"/>
        <w:jc w:val="both"/>
        <w:rPr>
          <w:rFonts w:ascii="Arial" w:hAnsi="Arial" w:cs="Arial"/>
          <w:sz w:val="22"/>
          <w:szCs w:val="22"/>
        </w:rPr>
      </w:pPr>
      <w:r>
        <w:rPr>
          <w:rFonts w:ascii="Arial" w:hAnsi="Arial" w:cs="Arial"/>
          <w:sz w:val="22"/>
          <w:szCs w:val="22"/>
        </w:rPr>
        <w:t xml:space="preserve">El nombre se conforma por el código del reporte de la Tabla 1.3, en este caso SN (saldos nuevos), más el </w:t>
      </w:r>
      <w:r w:rsidRPr="00832F48">
        <w:rPr>
          <w:rFonts w:ascii="Arial" w:hAnsi="Arial" w:cs="Arial"/>
        </w:rPr>
        <w:t>código de la entidad</w:t>
      </w:r>
      <w:r w:rsidRPr="00832F48">
        <w:rPr>
          <w:rFonts w:ascii="Arial" w:hAnsi="Arial" w:cs="Arial"/>
          <w:sz w:val="22"/>
          <w:szCs w:val="22"/>
        </w:rPr>
        <w:t xml:space="preserve"> </w:t>
      </w:r>
      <w:r>
        <w:rPr>
          <w:rFonts w:ascii="Arial" w:hAnsi="Arial" w:cs="Arial"/>
          <w:sz w:val="22"/>
          <w:szCs w:val="22"/>
        </w:rPr>
        <w:t>definido en</w:t>
      </w:r>
      <w:r w:rsidRPr="00832F48">
        <w:rPr>
          <w:rFonts w:ascii="Arial" w:hAnsi="Arial" w:cs="Arial"/>
          <w:sz w:val="22"/>
          <w:szCs w:val="22"/>
        </w:rPr>
        <w:t xml:space="preserve"> la Tabla 1.1</w:t>
      </w:r>
      <w:r w:rsidRPr="00832F48">
        <w:rPr>
          <w:rFonts w:ascii="Arial" w:hAnsi="Arial" w:cs="Arial"/>
        </w:rPr>
        <w:t xml:space="preserve"> </w:t>
      </w:r>
      <w:r w:rsidR="00BF7199">
        <w:rPr>
          <w:rFonts w:ascii="Arial" w:hAnsi="Arial" w:cs="Arial"/>
          <w:sz w:val="22"/>
          <w:szCs w:val="22"/>
        </w:rPr>
        <w:t>seguido d</w:t>
      </w:r>
      <w:r w:rsidRPr="00832F48">
        <w:rPr>
          <w:rFonts w:ascii="Arial" w:hAnsi="Arial" w:cs="Arial"/>
        </w:rPr>
        <w:t xml:space="preserve">el </w:t>
      </w:r>
      <w:r>
        <w:rPr>
          <w:rFonts w:ascii="Arial" w:hAnsi="Arial" w:cs="Arial"/>
          <w:sz w:val="22"/>
          <w:szCs w:val="22"/>
        </w:rPr>
        <w:t>código del fondo de la tabla 1.2</w:t>
      </w:r>
      <w:r w:rsidR="00BF7199">
        <w:rPr>
          <w:rFonts w:ascii="Arial" w:hAnsi="Arial" w:cs="Arial"/>
          <w:sz w:val="22"/>
          <w:szCs w:val="22"/>
        </w:rPr>
        <w:t xml:space="preserve">, más la fecha del reporte en formato </w:t>
      </w:r>
      <w:proofErr w:type="spellStart"/>
      <w:r w:rsidR="00BF7199">
        <w:rPr>
          <w:rFonts w:ascii="Arial" w:hAnsi="Arial" w:cs="Arial"/>
          <w:sz w:val="22"/>
          <w:szCs w:val="22"/>
        </w:rPr>
        <w:t>aaaammdd</w:t>
      </w:r>
      <w:proofErr w:type="spellEnd"/>
      <w:r w:rsidR="00BF7199">
        <w:rPr>
          <w:rFonts w:ascii="Arial" w:hAnsi="Arial" w:cs="Arial"/>
          <w:sz w:val="22"/>
          <w:szCs w:val="22"/>
        </w:rPr>
        <w:t>.</w:t>
      </w:r>
      <w:r w:rsidR="008D7F85" w:rsidRPr="00A166CD">
        <w:rPr>
          <w:rFonts w:ascii="Arial" w:hAnsi="Arial" w:cs="Arial"/>
          <w:sz w:val="22"/>
          <w:szCs w:val="22"/>
        </w:rPr>
        <w:t xml:space="preserve"> Por ejemplo, si </w:t>
      </w:r>
      <w:r w:rsidR="00620B58">
        <w:rPr>
          <w:rFonts w:ascii="Arial" w:hAnsi="Arial" w:cs="Arial"/>
          <w:sz w:val="22"/>
          <w:szCs w:val="22"/>
        </w:rPr>
        <w:t>l</w:t>
      </w:r>
      <w:r w:rsidR="002A0739">
        <w:rPr>
          <w:rFonts w:ascii="Arial" w:hAnsi="Arial" w:cs="Arial"/>
          <w:sz w:val="22"/>
          <w:szCs w:val="22"/>
        </w:rPr>
        <w:t>a</w:t>
      </w:r>
      <w:r w:rsidR="00620B58">
        <w:rPr>
          <w:rFonts w:ascii="Arial" w:hAnsi="Arial" w:cs="Arial"/>
          <w:sz w:val="22"/>
          <w:szCs w:val="22"/>
        </w:rPr>
        <w:t xml:space="preserve"> </w:t>
      </w:r>
      <w:r w:rsidR="002A0739">
        <w:rPr>
          <w:rFonts w:ascii="Arial" w:hAnsi="Arial" w:cs="Arial"/>
          <w:sz w:val="22"/>
          <w:szCs w:val="22"/>
        </w:rPr>
        <w:t xml:space="preserve">entidad supervisada </w:t>
      </w:r>
      <w:r w:rsidR="00BF7199" w:rsidRPr="00BF7199">
        <w:rPr>
          <w:rFonts w:ascii="Arial" w:hAnsi="Arial" w:cs="Arial"/>
          <w:sz w:val="22"/>
          <w:szCs w:val="22"/>
        </w:rPr>
        <w:t xml:space="preserve">Fondo de Pensiones del Poder Judicial </w:t>
      </w:r>
      <w:r w:rsidR="008D7F85" w:rsidRPr="00A166CD">
        <w:rPr>
          <w:rFonts w:ascii="Arial" w:hAnsi="Arial" w:cs="Arial"/>
          <w:sz w:val="22"/>
          <w:szCs w:val="22"/>
        </w:rPr>
        <w:t>envía datos</w:t>
      </w:r>
      <w:r w:rsidR="00BF7199">
        <w:rPr>
          <w:rFonts w:ascii="Arial" w:hAnsi="Arial" w:cs="Arial"/>
          <w:sz w:val="22"/>
          <w:szCs w:val="22"/>
        </w:rPr>
        <w:t xml:space="preserve"> de saldos contables</w:t>
      </w:r>
      <w:r w:rsidR="008D7F85" w:rsidRPr="00A166CD">
        <w:rPr>
          <w:rFonts w:ascii="Arial" w:hAnsi="Arial" w:cs="Arial"/>
          <w:sz w:val="22"/>
          <w:szCs w:val="22"/>
        </w:rPr>
        <w:t xml:space="preserve"> </w:t>
      </w:r>
      <w:r w:rsidR="000F009E">
        <w:rPr>
          <w:rFonts w:ascii="Arial" w:hAnsi="Arial" w:cs="Arial"/>
          <w:sz w:val="22"/>
          <w:szCs w:val="22"/>
        </w:rPr>
        <w:t>a</w:t>
      </w:r>
      <w:r w:rsidR="008D7F85" w:rsidRPr="00A166CD">
        <w:rPr>
          <w:rFonts w:ascii="Arial" w:hAnsi="Arial" w:cs="Arial"/>
          <w:sz w:val="22"/>
          <w:szCs w:val="22"/>
        </w:rPr>
        <w:t xml:space="preserve">l </w:t>
      </w:r>
      <w:r w:rsidR="00620B58">
        <w:rPr>
          <w:rFonts w:ascii="Arial" w:hAnsi="Arial" w:cs="Arial"/>
          <w:sz w:val="22"/>
          <w:szCs w:val="22"/>
        </w:rPr>
        <w:t>3</w:t>
      </w:r>
      <w:r w:rsidR="008D7F85" w:rsidRPr="00A166CD">
        <w:rPr>
          <w:rFonts w:ascii="Arial" w:hAnsi="Arial" w:cs="Arial"/>
          <w:sz w:val="22"/>
          <w:szCs w:val="22"/>
        </w:rPr>
        <w:t xml:space="preserve">0 de </w:t>
      </w:r>
      <w:r w:rsidR="00620B58">
        <w:rPr>
          <w:rFonts w:ascii="Arial" w:hAnsi="Arial" w:cs="Arial"/>
          <w:sz w:val="22"/>
          <w:szCs w:val="22"/>
        </w:rPr>
        <w:t xml:space="preserve">abril </w:t>
      </w:r>
      <w:r w:rsidR="008D7F85" w:rsidRPr="00A166CD">
        <w:rPr>
          <w:rFonts w:ascii="Arial" w:hAnsi="Arial" w:cs="Arial"/>
          <w:sz w:val="22"/>
          <w:szCs w:val="22"/>
        </w:rPr>
        <w:t>de 20</w:t>
      </w:r>
      <w:r w:rsidR="00116929">
        <w:rPr>
          <w:rFonts w:ascii="Arial" w:hAnsi="Arial" w:cs="Arial"/>
          <w:sz w:val="22"/>
          <w:szCs w:val="22"/>
        </w:rPr>
        <w:t>19</w:t>
      </w:r>
      <w:r w:rsidR="008D7F85" w:rsidRPr="00A166CD">
        <w:rPr>
          <w:rFonts w:ascii="Arial" w:hAnsi="Arial" w:cs="Arial"/>
          <w:sz w:val="22"/>
          <w:szCs w:val="22"/>
        </w:rPr>
        <w:t>, el nombre del archivo s</w:t>
      </w:r>
      <w:r w:rsidR="00116929">
        <w:rPr>
          <w:rFonts w:ascii="Arial" w:hAnsi="Arial" w:cs="Arial"/>
          <w:sz w:val="22"/>
          <w:szCs w:val="22"/>
        </w:rPr>
        <w:t>erá</w:t>
      </w:r>
      <w:r w:rsidR="008D7F85" w:rsidRPr="00A166CD">
        <w:rPr>
          <w:rFonts w:ascii="Arial" w:hAnsi="Arial" w:cs="Arial"/>
          <w:sz w:val="22"/>
          <w:szCs w:val="22"/>
        </w:rPr>
        <w:t xml:space="preserve">: </w:t>
      </w:r>
      <w:r w:rsidRPr="00775324">
        <w:rPr>
          <w:rFonts w:ascii="Arial" w:hAnsi="Arial" w:cs="Arial"/>
          <w:sz w:val="22"/>
          <w:szCs w:val="22"/>
        </w:rPr>
        <w:t>SNE049</w:t>
      </w:r>
      <w:r w:rsidR="00BF7199">
        <w:rPr>
          <w:rFonts w:ascii="Arial" w:hAnsi="Arial" w:cs="Arial"/>
          <w:sz w:val="22"/>
          <w:szCs w:val="22"/>
        </w:rPr>
        <w:t>4</w:t>
      </w:r>
      <w:r w:rsidRPr="00775324">
        <w:rPr>
          <w:rFonts w:ascii="Arial" w:hAnsi="Arial" w:cs="Arial"/>
          <w:sz w:val="22"/>
          <w:szCs w:val="22"/>
        </w:rPr>
        <w:t>20190430.CEP</w:t>
      </w:r>
      <w:r w:rsidR="008D7F85" w:rsidRPr="00A166CD">
        <w:rPr>
          <w:rFonts w:ascii="Arial" w:hAnsi="Arial" w:cs="Arial"/>
          <w:sz w:val="22"/>
          <w:szCs w:val="22"/>
        </w:rPr>
        <w:t>.</w:t>
      </w:r>
    </w:p>
    <w:p w14:paraId="6F651D0D" w14:textId="77777777" w:rsidR="00775324" w:rsidRPr="00A166CD" w:rsidRDefault="00775324" w:rsidP="004568E1">
      <w:pPr>
        <w:spacing w:before="120"/>
        <w:ind w:right="340" w:firstLine="11"/>
        <w:jc w:val="both"/>
        <w:rPr>
          <w:rFonts w:ascii="Arial" w:hAnsi="Arial" w:cs="Arial"/>
          <w:b/>
          <w:sz w:val="22"/>
          <w:szCs w:val="22"/>
        </w:rPr>
      </w:pPr>
    </w:p>
    <w:p w14:paraId="2F686DDF" w14:textId="77777777" w:rsidR="008D7F85" w:rsidRPr="00A166CD" w:rsidRDefault="008D7F85" w:rsidP="00AD3EAB">
      <w:pPr>
        <w:ind w:right="618"/>
        <w:jc w:val="both"/>
        <w:rPr>
          <w:rFonts w:ascii="Arial" w:hAnsi="Arial" w:cs="Arial"/>
          <w:sz w:val="22"/>
          <w:szCs w:val="22"/>
        </w:rPr>
      </w:pPr>
    </w:p>
    <w:p w14:paraId="2F686DE0" w14:textId="77777777" w:rsidR="008D7F85" w:rsidRPr="00A166CD" w:rsidRDefault="008D7F85" w:rsidP="00E54EDF">
      <w:pPr>
        <w:rPr>
          <w:rFonts w:ascii="Arial" w:hAnsi="Arial" w:cs="Arial"/>
          <w:b/>
          <w:sz w:val="22"/>
          <w:szCs w:val="22"/>
        </w:rPr>
      </w:pPr>
      <w:bookmarkStart w:id="57" w:name="_Toc192392217"/>
      <w:bookmarkStart w:id="58" w:name="_Toc246752036"/>
      <w:bookmarkStart w:id="59" w:name="_Toc246752172"/>
      <w:bookmarkStart w:id="60" w:name="_Toc246753163"/>
      <w:r w:rsidRPr="00A166CD">
        <w:rPr>
          <w:rFonts w:ascii="Arial" w:hAnsi="Arial" w:cs="Arial"/>
          <w:b/>
          <w:sz w:val="22"/>
          <w:szCs w:val="22"/>
        </w:rPr>
        <w:t>Periodicidad de envío de los datos</w:t>
      </w:r>
      <w:bookmarkEnd w:id="57"/>
      <w:bookmarkEnd w:id="58"/>
      <w:bookmarkEnd w:id="59"/>
      <w:bookmarkEnd w:id="60"/>
    </w:p>
    <w:p w14:paraId="2F686DE1" w14:textId="77777777" w:rsidR="008D7F85" w:rsidRPr="00A166CD" w:rsidRDefault="004E5A88" w:rsidP="004E5A88">
      <w:pPr>
        <w:spacing w:before="120"/>
        <w:ind w:right="340" w:firstLine="11"/>
        <w:jc w:val="both"/>
        <w:rPr>
          <w:rFonts w:ascii="Arial" w:hAnsi="Arial" w:cs="Arial"/>
          <w:sz w:val="22"/>
          <w:szCs w:val="22"/>
        </w:rPr>
      </w:pPr>
      <w:bookmarkStart w:id="61" w:name="_Toc192392218"/>
      <w:bookmarkStart w:id="62" w:name="_Toc246752037"/>
      <w:bookmarkStart w:id="63" w:name="_Toc246752173"/>
      <w:bookmarkStart w:id="64" w:name="_Toc246753164"/>
      <w:r>
        <w:rPr>
          <w:rFonts w:ascii="Arial" w:hAnsi="Arial" w:cs="Arial"/>
          <w:sz w:val="22"/>
          <w:szCs w:val="22"/>
        </w:rPr>
        <w:t>Mensual</w:t>
      </w:r>
      <w:r w:rsidR="008D7F85" w:rsidRPr="00A166CD">
        <w:rPr>
          <w:rFonts w:ascii="Arial" w:hAnsi="Arial" w:cs="Arial"/>
          <w:sz w:val="22"/>
          <w:szCs w:val="22"/>
        </w:rPr>
        <w:t>.</w:t>
      </w:r>
      <w:bookmarkEnd w:id="61"/>
      <w:bookmarkEnd w:id="62"/>
      <w:bookmarkEnd w:id="63"/>
      <w:bookmarkEnd w:id="64"/>
    </w:p>
    <w:p w14:paraId="2F686DE2" w14:textId="77777777" w:rsidR="008D7F85" w:rsidRPr="00A166CD" w:rsidRDefault="008D7F85" w:rsidP="008D7F85">
      <w:pPr>
        <w:ind w:right="338"/>
        <w:jc w:val="both"/>
        <w:rPr>
          <w:rFonts w:ascii="Arial" w:hAnsi="Arial" w:cs="Arial"/>
          <w:sz w:val="22"/>
          <w:szCs w:val="22"/>
        </w:rPr>
      </w:pPr>
    </w:p>
    <w:p w14:paraId="2F686DE3" w14:textId="77777777" w:rsidR="008D7F85" w:rsidRPr="00A166CD" w:rsidRDefault="008D7F85" w:rsidP="00E54EDF">
      <w:pPr>
        <w:rPr>
          <w:rFonts w:ascii="Arial" w:hAnsi="Arial" w:cs="Arial"/>
          <w:b/>
          <w:sz w:val="22"/>
          <w:szCs w:val="22"/>
        </w:rPr>
      </w:pPr>
      <w:bookmarkStart w:id="65" w:name="_Toc192392219"/>
      <w:bookmarkStart w:id="66" w:name="_Toc246752038"/>
      <w:bookmarkStart w:id="67" w:name="_Toc246752174"/>
      <w:bookmarkStart w:id="68" w:name="_Toc246753165"/>
      <w:r w:rsidRPr="00A166CD">
        <w:rPr>
          <w:rFonts w:ascii="Arial" w:hAnsi="Arial" w:cs="Arial"/>
          <w:b/>
          <w:sz w:val="22"/>
          <w:szCs w:val="22"/>
        </w:rPr>
        <w:t>Estructura de registros</w:t>
      </w:r>
      <w:bookmarkEnd w:id="65"/>
      <w:bookmarkEnd w:id="66"/>
      <w:bookmarkEnd w:id="67"/>
      <w:bookmarkEnd w:id="68"/>
    </w:p>
    <w:p w14:paraId="2F686DE4" w14:textId="77777777" w:rsidR="008D7F85" w:rsidRPr="00A166CD" w:rsidRDefault="008D7F85" w:rsidP="008D7F85">
      <w:pPr>
        <w:ind w:right="338"/>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40"/>
        <w:gridCol w:w="2001"/>
      </w:tblGrid>
      <w:tr w:rsidR="008D7F85" w:rsidRPr="00A166CD" w14:paraId="2F686DE7" w14:textId="77777777" w:rsidTr="00D947C1">
        <w:trPr>
          <w:trHeight w:val="306"/>
          <w:tblHeader/>
          <w:jc w:val="center"/>
        </w:trPr>
        <w:tc>
          <w:tcPr>
            <w:tcW w:w="1540" w:type="dxa"/>
            <w:shd w:val="pct20" w:color="auto" w:fill="auto"/>
          </w:tcPr>
          <w:p w14:paraId="2F686DE5" w14:textId="77777777" w:rsidR="008D7F85" w:rsidRPr="00A166CD" w:rsidRDefault="008D7F85" w:rsidP="005556F6">
            <w:pPr>
              <w:ind w:right="71"/>
              <w:jc w:val="center"/>
              <w:rPr>
                <w:rFonts w:ascii="Arial" w:hAnsi="Arial" w:cs="Arial"/>
                <w:b/>
                <w:sz w:val="22"/>
                <w:szCs w:val="22"/>
              </w:rPr>
            </w:pPr>
            <w:r w:rsidRPr="00A166CD">
              <w:rPr>
                <w:rFonts w:ascii="Arial" w:hAnsi="Arial" w:cs="Arial"/>
                <w:b/>
                <w:sz w:val="22"/>
                <w:szCs w:val="22"/>
              </w:rPr>
              <w:t>CAMPO</w:t>
            </w:r>
          </w:p>
        </w:tc>
        <w:tc>
          <w:tcPr>
            <w:tcW w:w="2001" w:type="dxa"/>
            <w:shd w:val="pct20" w:color="auto" w:fill="auto"/>
          </w:tcPr>
          <w:p w14:paraId="2F686DE6" w14:textId="77777777" w:rsidR="008D7F85" w:rsidRPr="00A166CD" w:rsidRDefault="008D7F85" w:rsidP="005556F6">
            <w:pPr>
              <w:ind w:right="338"/>
              <w:jc w:val="center"/>
              <w:rPr>
                <w:rFonts w:ascii="Arial" w:hAnsi="Arial" w:cs="Arial"/>
                <w:b/>
                <w:sz w:val="22"/>
                <w:szCs w:val="22"/>
              </w:rPr>
            </w:pPr>
            <w:r w:rsidRPr="00A166CD">
              <w:rPr>
                <w:rFonts w:ascii="Arial" w:hAnsi="Arial" w:cs="Arial"/>
                <w:b/>
                <w:sz w:val="22"/>
                <w:szCs w:val="22"/>
              </w:rPr>
              <w:t>TIPO</w:t>
            </w:r>
          </w:p>
        </w:tc>
      </w:tr>
      <w:tr w:rsidR="008D7F85" w:rsidRPr="00A166CD" w14:paraId="2F686DEA" w14:textId="77777777" w:rsidTr="00D947C1">
        <w:trPr>
          <w:trHeight w:val="269"/>
          <w:jc w:val="center"/>
        </w:trPr>
        <w:tc>
          <w:tcPr>
            <w:tcW w:w="1540" w:type="dxa"/>
          </w:tcPr>
          <w:p w14:paraId="2F686DE8" w14:textId="77777777" w:rsidR="008D7F85" w:rsidRPr="00F67C4E" w:rsidRDefault="008D7F85" w:rsidP="005556F6">
            <w:pPr>
              <w:ind w:right="71"/>
              <w:rPr>
                <w:rFonts w:ascii="Arial" w:hAnsi="Arial" w:cs="Arial"/>
                <w:sz w:val="20"/>
                <w:szCs w:val="20"/>
              </w:rPr>
            </w:pPr>
            <w:r w:rsidRPr="00F67C4E">
              <w:rPr>
                <w:rFonts w:ascii="Arial" w:hAnsi="Arial" w:cs="Arial"/>
                <w:sz w:val="20"/>
                <w:szCs w:val="20"/>
              </w:rPr>
              <w:t>ABR_ENT</w:t>
            </w:r>
          </w:p>
        </w:tc>
        <w:tc>
          <w:tcPr>
            <w:tcW w:w="2001" w:type="dxa"/>
          </w:tcPr>
          <w:p w14:paraId="2F686DE9" w14:textId="77777777" w:rsidR="008D7F85" w:rsidRPr="00F67C4E" w:rsidRDefault="008D7F85" w:rsidP="005556F6">
            <w:pPr>
              <w:rPr>
                <w:rFonts w:ascii="Arial" w:hAnsi="Arial" w:cs="Arial"/>
                <w:sz w:val="20"/>
                <w:szCs w:val="20"/>
                <w:lang w:val="en-US"/>
              </w:rPr>
            </w:pPr>
            <w:proofErr w:type="gramStart"/>
            <w:r w:rsidRPr="00F67C4E">
              <w:rPr>
                <w:rFonts w:ascii="Arial" w:hAnsi="Arial" w:cs="Arial"/>
                <w:sz w:val="20"/>
                <w:szCs w:val="20"/>
                <w:lang w:val="en-US"/>
              </w:rPr>
              <w:t>VARCHAR(</w:t>
            </w:r>
            <w:proofErr w:type="gramEnd"/>
            <w:r w:rsidRPr="00F67C4E">
              <w:rPr>
                <w:rFonts w:ascii="Arial" w:hAnsi="Arial" w:cs="Arial"/>
                <w:sz w:val="20"/>
                <w:szCs w:val="20"/>
                <w:lang w:val="en-US"/>
              </w:rPr>
              <w:t>15)</w:t>
            </w:r>
          </w:p>
        </w:tc>
      </w:tr>
      <w:tr w:rsidR="008D7F85" w:rsidRPr="00A166CD" w14:paraId="2F686DED" w14:textId="77777777" w:rsidTr="00D947C1">
        <w:trPr>
          <w:trHeight w:val="287"/>
          <w:jc w:val="center"/>
        </w:trPr>
        <w:tc>
          <w:tcPr>
            <w:tcW w:w="1540" w:type="dxa"/>
          </w:tcPr>
          <w:p w14:paraId="2F686DEB" w14:textId="77777777" w:rsidR="008D7F85" w:rsidRPr="00F67C4E" w:rsidRDefault="008D7F85" w:rsidP="005556F6">
            <w:pPr>
              <w:ind w:right="71"/>
              <w:rPr>
                <w:rFonts w:ascii="Arial" w:hAnsi="Arial" w:cs="Arial"/>
                <w:sz w:val="20"/>
                <w:szCs w:val="20"/>
                <w:lang w:val="en-US"/>
              </w:rPr>
            </w:pPr>
            <w:r w:rsidRPr="00F67C4E">
              <w:rPr>
                <w:rFonts w:ascii="Arial" w:hAnsi="Arial" w:cs="Arial"/>
                <w:sz w:val="20"/>
                <w:szCs w:val="20"/>
                <w:lang w:val="en-US"/>
              </w:rPr>
              <w:t>COD_FON</w:t>
            </w:r>
          </w:p>
        </w:tc>
        <w:tc>
          <w:tcPr>
            <w:tcW w:w="2001" w:type="dxa"/>
          </w:tcPr>
          <w:p w14:paraId="2F686DEC" w14:textId="77777777" w:rsidR="008D7F85" w:rsidRPr="00F67C4E" w:rsidRDefault="008D7F85" w:rsidP="005556F6">
            <w:pPr>
              <w:rPr>
                <w:rFonts w:ascii="Arial" w:hAnsi="Arial" w:cs="Arial"/>
                <w:sz w:val="20"/>
                <w:szCs w:val="20"/>
                <w:lang w:val="en-US"/>
              </w:rPr>
            </w:pPr>
            <w:proofErr w:type="gramStart"/>
            <w:r w:rsidRPr="00F67C4E">
              <w:rPr>
                <w:rFonts w:ascii="Arial" w:hAnsi="Arial" w:cs="Arial"/>
                <w:sz w:val="20"/>
                <w:szCs w:val="20"/>
                <w:lang w:val="en-US"/>
              </w:rPr>
              <w:t>NUMBER(</w:t>
            </w:r>
            <w:proofErr w:type="gramEnd"/>
            <w:r w:rsidRPr="00F67C4E">
              <w:rPr>
                <w:rFonts w:ascii="Arial" w:hAnsi="Arial" w:cs="Arial"/>
                <w:sz w:val="20"/>
                <w:szCs w:val="20"/>
                <w:lang w:val="en-US"/>
              </w:rPr>
              <w:t>2)</w:t>
            </w:r>
          </w:p>
        </w:tc>
      </w:tr>
      <w:tr w:rsidR="008D7F85" w:rsidRPr="00A166CD" w14:paraId="2F686DF0" w14:textId="77777777" w:rsidTr="00D947C1">
        <w:trPr>
          <w:trHeight w:val="269"/>
          <w:jc w:val="center"/>
        </w:trPr>
        <w:tc>
          <w:tcPr>
            <w:tcW w:w="1540" w:type="dxa"/>
          </w:tcPr>
          <w:p w14:paraId="2F686DEE" w14:textId="77777777" w:rsidR="008D7F85" w:rsidRPr="00F67C4E" w:rsidRDefault="008D7F85" w:rsidP="005556F6">
            <w:pPr>
              <w:ind w:right="71"/>
              <w:rPr>
                <w:rFonts w:ascii="Arial" w:hAnsi="Arial" w:cs="Arial"/>
                <w:sz w:val="20"/>
                <w:szCs w:val="20"/>
                <w:lang w:val="fr-FR"/>
              </w:rPr>
            </w:pPr>
            <w:r w:rsidRPr="00F67C4E">
              <w:rPr>
                <w:rFonts w:ascii="Arial" w:hAnsi="Arial" w:cs="Arial"/>
                <w:sz w:val="20"/>
                <w:szCs w:val="20"/>
                <w:lang w:val="fr-FR"/>
              </w:rPr>
              <w:t>FEC_DAT</w:t>
            </w:r>
          </w:p>
        </w:tc>
        <w:tc>
          <w:tcPr>
            <w:tcW w:w="2001" w:type="dxa"/>
          </w:tcPr>
          <w:p w14:paraId="2F686DEF" w14:textId="77777777" w:rsidR="008D7F85" w:rsidRPr="00F67C4E" w:rsidRDefault="008D7F85" w:rsidP="005556F6">
            <w:pPr>
              <w:rPr>
                <w:rFonts w:ascii="Arial" w:hAnsi="Arial" w:cs="Arial"/>
                <w:sz w:val="20"/>
                <w:szCs w:val="20"/>
                <w:lang w:val="fr-FR"/>
              </w:rPr>
            </w:pPr>
            <w:r w:rsidRPr="00F67C4E">
              <w:rPr>
                <w:rFonts w:ascii="Arial" w:hAnsi="Arial" w:cs="Arial"/>
                <w:sz w:val="20"/>
                <w:szCs w:val="20"/>
                <w:lang w:val="fr-FR"/>
              </w:rPr>
              <w:t>DATE</w:t>
            </w:r>
          </w:p>
        </w:tc>
      </w:tr>
      <w:tr w:rsidR="008D7F85" w:rsidRPr="00A166CD" w14:paraId="2F686DF3" w14:textId="77777777" w:rsidTr="00D947C1">
        <w:trPr>
          <w:trHeight w:val="287"/>
          <w:jc w:val="center"/>
        </w:trPr>
        <w:tc>
          <w:tcPr>
            <w:tcW w:w="1540" w:type="dxa"/>
          </w:tcPr>
          <w:p w14:paraId="2F686DF1" w14:textId="77777777" w:rsidR="008D7F85" w:rsidRPr="00F67C4E" w:rsidRDefault="008D7F85" w:rsidP="005556F6">
            <w:pPr>
              <w:ind w:right="71"/>
              <w:rPr>
                <w:rFonts w:ascii="Arial" w:hAnsi="Arial" w:cs="Arial"/>
                <w:sz w:val="20"/>
                <w:szCs w:val="20"/>
              </w:rPr>
            </w:pPr>
            <w:r w:rsidRPr="00F67C4E">
              <w:rPr>
                <w:rFonts w:ascii="Arial" w:hAnsi="Arial" w:cs="Arial"/>
                <w:sz w:val="20"/>
                <w:szCs w:val="20"/>
              </w:rPr>
              <w:t>COD_CTA</w:t>
            </w:r>
          </w:p>
        </w:tc>
        <w:tc>
          <w:tcPr>
            <w:tcW w:w="2001" w:type="dxa"/>
          </w:tcPr>
          <w:p w14:paraId="2F686DF2" w14:textId="77777777" w:rsidR="008D7F85" w:rsidRPr="00F67C4E" w:rsidRDefault="008D7F85" w:rsidP="005556F6">
            <w:pPr>
              <w:rPr>
                <w:rFonts w:ascii="Arial" w:hAnsi="Arial" w:cs="Arial"/>
                <w:sz w:val="20"/>
                <w:szCs w:val="20"/>
              </w:rPr>
            </w:pPr>
            <w:r w:rsidRPr="00F67C4E">
              <w:rPr>
                <w:rFonts w:ascii="Arial" w:hAnsi="Arial" w:cs="Arial"/>
                <w:sz w:val="20"/>
                <w:szCs w:val="20"/>
              </w:rPr>
              <w:t>VARCHAR2(</w:t>
            </w:r>
            <w:r w:rsidR="00077729" w:rsidRPr="00F67C4E">
              <w:rPr>
                <w:rFonts w:ascii="Arial" w:hAnsi="Arial" w:cs="Arial"/>
                <w:sz w:val="20"/>
                <w:szCs w:val="20"/>
              </w:rPr>
              <w:t>1</w:t>
            </w:r>
            <w:r w:rsidR="00CF53BC" w:rsidRPr="00F67C4E">
              <w:rPr>
                <w:rFonts w:ascii="Arial" w:hAnsi="Arial" w:cs="Arial"/>
                <w:sz w:val="20"/>
                <w:szCs w:val="20"/>
              </w:rPr>
              <w:t>4</w:t>
            </w:r>
            <w:r w:rsidRPr="00F67C4E">
              <w:rPr>
                <w:rFonts w:ascii="Arial" w:hAnsi="Arial" w:cs="Arial"/>
                <w:sz w:val="20"/>
                <w:szCs w:val="20"/>
              </w:rPr>
              <w:t>)</w:t>
            </w:r>
          </w:p>
        </w:tc>
      </w:tr>
      <w:tr w:rsidR="008D7F85" w:rsidRPr="00A166CD" w14:paraId="2F686DF6" w14:textId="77777777" w:rsidTr="00D947C1">
        <w:trPr>
          <w:trHeight w:val="269"/>
          <w:jc w:val="center"/>
        </w:trPr>
        <w:tc>
          <w:tcPr>
            <w:tcW w:w="1540" w:type="dxa"/>
          </w:tcPr>
          <w:p w14:paraId="2F686DF4" w14:textId="77777777" w:rsidR="008D7F85" w:rsidRPr="00F67C4E" w:rsidRDefault="008D7F85" w:rsidP="005556F6">
            <w:pPr>
              <w:ind w:right="71"/>
              <w:rPr>
                <w:rFonts w:ascii="Arial" w:hAnsi="Arial" w:cs="Arial"/>
                <w:sz w:val="20"/>
                <w:szCs w:val="20"/>
              </w:rPr>
            </w:pPr>
            <w:r w:rsidRPr="00F67C4E">
              <w:rPr>
                <w:rFonts w:ascii="Arial" w:hAnsi="Arial" w:cs="Arial"/>
                <w:sz w:val="20"/>
                <w:szCs w:val="20"/>
              </w:rPr>
              <w:t>SDO_CTA</w:t>
            </w:r>
          </w:p>
        </w:tc>
        <w:tc>
          <w:tcPr>
            <w:tcW w:w="2001" w:type="dxa"/>
          </w:tcPr>
          <w:p w14:paraId="2F686DF5" w14:textId="77777777" w:rsidR="008D7F85" w:rsidRPr="00F67C4E" w:rsidRDefault="008D7F85" w:rsidP="005556F6">
            <w:pPr>
              <w:rPr>
                <w:rFonts w:ascii="Arial" w:hAnsi="Arial" w:cs="Arial"/>
                <w:sz w:val="20"/>
                <w:szCs w:val="20"/>
              </w:rPr>
            </w:pPr>
            <w:proofErr w:type="gramStart"/>
            <w:r w:rsidRPr="00F67C4E">
              <w:rPr>
                <w:rFonts w:ascii="Arial" w:hAnsi="Arial" w:cs="Arial"/>
                <w:sz w:val="20"/>
                <w:szCs w:val="20"/>
              </w:rPr>
              <w:t>NUMBER(</w:t>
            </w:r>
            <w:proofErr w:type="gramEnd"/>
            <w:r w:rsidRPr="00F67C4E">
              <w:rPr>
                <w:rFonts w:ascii="Arial" w:hAnsi="Arial" w:cs="Arial"/>
                <w:sz w:val="20"/>
                <w:szCs w:val="20"/>
              </w:rPr>
              <w:t>24,9)</w:t>
            </w:r>
          </w:p>
        </w:tc>
      </w:tr>
    </w:tbl>
    <w:p w14:paraId="2F686DF7" w14:textId="77777777" w:rsidR="00BD0222" w:rsidRPr="00A166CD" w:rsidRDefault="00BD0222" w:rsidP="00BD0222">
      <w:pPr>
        <w:jc w:val="both"/>
        <w:rPr>
          <w:rFonts w:ascii="Arial" w:hAnsi="Arial" w:cs="Arial"/>
          <w:sz w:val="22"/>
          <w:szCs w:val="22"/>
        </w:rPr>
      </w:pPr>
    </w:p>
    <w:p w14:paraId="2F686DF8" w14:textId="77777777" w:rsidR="00BD0222" w:rsidRPr="00A166CD" w:rsidRDefault="00BD0222" w:rsidP="00BD0222">
      <w:pPr>
        <w:jc w:val="both"/>
        <w:rPr>
          <w:rFonts w:ascii="Arial" w:hAnsi="Arial" w:cs="Arial"/>
          <w:sz w:val="22"/>
          <w:szCs w:val="22"/>
        </w:rPr>
      </w:pPr>
      <w:r w:rsidRPr="00A166CD">
        <w:rPr>
          <w:rFonts w:ascii="Arial" w:hAnsi="Arial" w:cs="Arial"/>
          <w:sz w:val="22"/>
          <w:szCs w:val="22"/>
        </w:rPr>
        <w:t xml:space="preserve">Las descripciones de los campos se encuentran en la </w:t>
      </w:r>
      <w:r w:rsidRPr="00675A20">
        <w:rPr>
          <w:rFonts w:ascii="Arial" w:hAnsi="Arial" w:cs="Arial"/>
          <w:sz w:val="22"/>
          <w:szCs w:val="22"/>
        </w:rPr>
        <w:t>Tabla 2.1</w:t>
      </w:r>
      <w:r w:rsidRPr="00A166CD">
        <w:rPr>
          <w:rFonts w:ascii="Arial" w:hAnsi="Arial" w:cs="Arial"/>
          <w:sz w:val="22"/>
          <w:szCs w:val="22"/>
        </w:rPr>
        <w:t xml:space="preserve"> de </w:t>
      </w:r>
      <w:r w:rsidRPr="00DE50C8">
        <w:rPr>
          <w:rFonts w:ascii="Arial" w:hAnsi="Arial" w:cs="Arial"/>
          <w:sz w:val="22"/>
          <w:szCs w:val="22"/>
        </w:rPr>
        <w:t>los anexos ubicados en el portal VES</w:t>
      </w:r>
      <w:r w:rsidR="00DE50C8">
        <w:rPr>
          <w:rFonts w:ascii="Arial" w:hAnsi="Arial" w:cs="Arial"/>
          <w:sz w:val="22"/>
          <w:szCs w:val="22"/>
        </w:rPr>
        <w:t xml:space="preserve"> (Tablas y </w:t>
      </w:r>
      <w:proofErr w:type="spellStart"/>
      <w:r w:rsidR="00DE50C8">
        <w:rPr>
          <w:rFonts w:ascii="Arial" w:hAnsi="Arial" w:cs="Arial"/>
          <w:sz w:val="22"/>
          <w:szCs w:val="22"/>
        </w:rPr>
        <w:t>Valid</w:t>
      </w:r>
      <w:r w:rsidR="001C1D87">
        <w:rPr>
          <w:rFonts w:ascii="Arial" w:hAnsi="Arial" w:cs="Arial"/>
          <w:sz w:val="22"/>
          <w:szCs w:val="22"/>
        </w:rPr>
        <w:t>ac</w:t>
      </w:r>
      <w:proofErr w:type="spellEnd"/>
      <w:r w:rsidR="001C1D87">
        <w:rPr>
          <w:rFonts w:ascii="Arial" w:hAnsi="Arial" w:cs="Arial"/>
          <w:sz w:val="22"/>
          <w:szCs w:val="22"/>
        </w:rPr>
        <w:t xml:space="preserve"> MI SUPEN 2019.doc)</w:t>
      </w:r>
      <w:r w:rsidRPr="00DE50C8">
        <w:rPr>
          <w:rFonts w:ascii="Arial" w:hAnsi="Arial" w:cs="Arial"/>
          <w:sz w:val="22"/>
          <w:szCs w:val="22"/>
        </w:rPr>
        <w:t>.</w:t>
      </w:r>
    </w:p>
    <w:p w14:paraId="2F686DF9" w14:textId="77777777" w:rsidR="00360034" w:rsidRDefault="00360034" w:rsidP="008D7F85">
      <w:pPr>
        <w:ind w:right="338"/>
        <w:rPr>
          <w:rFonts w:ascii="Arial" w:hAnsi="Arial" w:cs="Arial"/>
          <w:sz w:val="22"/>
          <w:szCs w:val="22"/>
        </w:rPr>
      </w:pPr>
    </w:p>
    <w:p w14:paraId="2F686DFA" w14:textId="77777777" w:rsidR="002030BF" w:rsidRPr="00A166CD" w:rsidRDefault="00F17224" w:rsidP="002030BF">
      <w:pPr>
        <w:rPr>
          <w:rFonts w:ascii="Arial" w:hAnsi="Arial" w:cs="Arial"/>
          <w:b/>
          <w:sz w:val="22"/>
          <w:szCs w:val="22"/>
        </w:rPr>
      </w:pPr>
      <w:r>
        <w:rPr>
          <w:rFonts w:ascii="Arial" w:hAnsi="Arial" w:cs="Arial"/>
          <w:b/>
          <w:sz w:val="22"/>
          <w:szCs w:val="22"/>
        </w:rPr>
        <w:t>Carga del reporte</w:t>
      </w:r>
    </w:p>
    <w:p w14:paraId="2F686DFB" w14:textId="77777777" w:rsidR="00C66013" w:rsidRDefault="00C66013" w:rsidP="008D7F85">
      <w:pPr>
        <w:ind w:right="338"/>
        <w:rPr>
          <w:rFonts w:ascii="Arial" w:hAnsi="Arial" w:cs="Arial"/>
          <w:sz w:val="22"/>
          <w:szCs w:val="22"/>
        </w:rPr>
      </w:pPr>
    </w:p>
    <w:p w14:paraId="2F686DFC" w14:textId="77777777" w:rsidR="00C66013" w:rsidRPr="00A166CD" w:rsidRDefault="00C66013" w:rsidP="00C66013">
      <w:pPr>
        <w:jc w:val="both"/>
        <w:rPr>
          <w:rFonts w:ascii="Arial" w:hAnsi="Arial" w:cs="Arial"/>
          <w:sz w:val="22"/>
          <w:szCs w:val="22"/>
          <w:lang w:val="es-ES_tradnl"/>
        </w:rPr>
      </w:pPr>
      <w:r w:rsidRPr="00A166CD">
        <w:rPr>
          <w:rFonts w:ascii="Arial" w:hAnsi="Arial" w:cs="Arial"/>
          <w:sz w:val="22"/>
          <w:szCs w:val="22"/>
          <w:lang w:val="es-ES_tradnl"/>
        </w:rPr>
        <w:t xml:space="preserve">Con el objetivo de que se coordine la carga del reporte de inversiones y saldos contables, y de conformidad con la lógica que establece la generación de un auxiliar correspondiente a una cuenta mayor, se establece que primero </w:t>
      </w:r>
      <w:r w:rsidR="009F5901">
        <w:rPr>
          <w:rFonts w:ascii="Arial" w:hAnsi="Arial" w:cs="Arial"/>
          <w:sz w:val="22"/>
          <w:szCs w:val="22"/>
          <w:lang w:val="es-ES_tradnl"/>
        </w:rPr>
        <w:t xml:space="preserve">debe ingresar </w:t>
      </w:r>
      <w:r w:rsidRPr="00A166CD">
        <w:rPr>
          <w:rFonts w:ascii="Arial" w:hAnsi="Arial" w:cs="Arial"/>
          <w:sz w:val="22"/>
          <w:szCs w:val="22"/>
          <w:lang w:val="es-ES_tradnl"/>
        </w:rPr>
        <w:t>el archivo de inversiones y posteriormente el de saldos contables, para una misma fecha de reporte.</w:t>
      </w:r>
    </w:p>
    <w:p w14:paraId="2F686DFD" w14:textId="77777777" w:rsidR="00C66013" w:rsidRPr="00A166CD" w:rsidRDefault="00C66013" w:rsidP="00C66013">
      <w:pPr>
        <w:jc w:val="both"/>
        <w:rPr>
          <w:rFonts w:ascii="Arial" w:hAnsi="Arial" w:cs="Arial"/>
          <w:sz w:val="22"/>
          <w:szCs w:val="22"/>
          <w:lang w:val="es-ES_tradnl"/>
        </w:rPr>
      </w:pPr>
    </w:p>
    <w:p w14:paraId="2F686DFE" w14:textId="77777777" w:rsidR="00C66013" w:rsidRDefault="00D379ED" w:rsidP="00C66013">
      <w:pPr>
        <w:jc w:val="both"/>
        <w:rPr>
          <w:rFonts w:ascii="Arial" w:hAnsi="Arial" w:cs="Arial"/>
          <w:sz w:val="22"/>
          <w:szCs w:val="22"/>
          <w:lang w:val="es-ES_tradnl"/>
        </w:rPr>
      </w:pPr>
      <w:r>
        <w:rPr>
          <w:rFonts w:ascii="Arial" w:hAnsi="Arial" w:cs="Arial"/>
          <w:sz w:val="22"/>
          <w:szCs w:val="22"/>
          <w:lang w:val="es-ES_tradnl"/>
        </w:rPr>
        <w:t>S</w:t>
      </w:r>
      <w:r w:rsidR="00C66013" w:rsidRPr="00A166CD">
        <w:rPr>
          <w:rFonts w:ascii="Arial" w:hAnsi="Arial" w:cs="Arial"/>
          <w:sz w:val="22"/>
          <w:szCs w:val="22"/>
          <w:lang w:val="es-ES_tradnl"/>
        </w:rPr>
        <w:t xml:space="preserve">i no se realiza la carga de estos archivos de manera conjunta, no se podrá </w:t>
      </w:r>
      <w:r w:rsidR="00C66013">
        <w:rPr>
          <w:rFonts w:ascii="Arial" w:hAnsi="Arial" w:cs="Arial"/>
          <w:sz w:val="22"/>
          <w:szCs w:val="22"/>
          <w:lang w:val="es-ES_tradnl"/>
        </w:rPr>
        <w:t xml:space="preserve">realizar </w:t>
      </w:r>
      <w:r w:rsidR="00C66013" w:rsidRPr="00A166CD">
        <w:rPr>
          <w:rFonts w:ascii="Arial" w:hAnsi="Arial" w:cs="Arial"/>
          <w:sz w:val="22"/>
          <w:szCs w:val="22"/>
          <w:lang w:val="es-ES_tradnl"/>
        </w:rPr>
        <w:t xml:space="preserve">el ingreso de información para </w:t>
      </w:r>
      <w:r w:rsidR="00C66013">
        <w:rPr>
          <w:rFonts w:ascii="Arial" w:hAnsi="Arial" w:cs="Arial"/>
          <w:sz w:val="22"/>
          <w:szCs w:val="22"/>
          <w:lang w:val="es-ES_tradnl"/>
        </w:rPr>
        <w:t>el siguiente cierre mensual.</w:t>
      </w:r>
    </w:p>
    <w:p w14:paraId="2F686DFF" w14:textId="77777777" w:rsidR="00C66013" w:rsidRDefault="00C66013" w:rsidP="00C66013">
      <w:pPr>
        <w:jc w:val="both"/>
        <w:rPr>
          <w:rFonts w:ascii="Arial" w:hAnsi="Arial" w:cs="Arial"/>
          <w:sz w:val="22"/>
          <w:szCs w:val="22"/>
          <w:lang w:val="es-ES_tradnl"/>
        </w:rPr>
      </w:pPr>
    </w:p>
    <w:p w14:paraId="2F686E00" w14:textId="77777777" w:rsidR="00623D9C" w:rsidRDefault="00623D9C" w:rsidP="00C66013">
      <w:pPr>
        <w:jc w:val="both"/>
        <w:rPr>
          <w:rFonts w:ascii="Arial" w:hAnsi="Arial" w:cs="Arial"/>
          <w:sz w:val="22"/>
          <w:szCs w:val="22"/>
          <w:lang w:val="es-ES_tradnl"/>
        </w:rPr>
      </w:pPr>
    </w:p>
    <w:p w14:paraId="2F686E01" w14:textId="77777777" w:rsidR="008D7F85" w:rsidRPr="00623D9C" w:rsidRDefault="008D7F85" w:rsidP="00917777">
      <w:pPr>
        <w:rPr>
          <w:rFonts w:ascii="Arial" w:hAnsi="Arial" w:cs="Arial"/>
          <w:b/>
          <w:sz w:val="22"/>
          <w:szCs w:val="22"/>
        </w:rPr>
      </w:pPr>
      <w:bookmarkStart w:id="69" w:name="_Toc6902413"/>
      <w:bookmarkStart w:id="70" w:name="_Toc136234137"/>
      <w:bookmarkStart w:id="71" w:name="_Toc161628569"/>
      <w:bookmarkStart w:id="72" w:name="_Toc192392221"/>
      <w:r w:rsidRPr="00623D9C">
        <w:rPr>
          <w:rFonts w:ascii="Arial" w:hAnsi="Arial" w:cs="Arial"/>
          <w:b/>
          <w:sz w:val="22"/>
          <w:szCs w:val="22"/>
        </w:rPr>
        <w:t>Validaciones de saldos contables</w:t>
      </w:r>
      <w:bookmarkEnd w:id="69"/>
      <w:bookmarkEnd w:id="70"/>
      <w:bookmarkEnd w:id="71"/>
      <w:bookmarkEnd w:id="72"/>
    </w:p>
    <w:p w14:paraId="2F686E02" w14:textId="77777777" w:rsidR="000770F1" w:rsidRPr="00A166CD" w:rsidRDefault="008D7F85" w:rsidP="006259AC">
      <w:pPr>
        <w:tabs>
          <w:tab w:val="left" w:pos="1843"/>
        </w:tabs>
        <w:ind w:right="49"/>
        <w:jc w:val="both"/>
        <w:rPr>
          <w:rFonts w:ascii="Arial" w:hAnsi="Arial" w:cs="Arial"/>
          <w:sz w:val="22"/>
          <w:szCs w:val="22"/>
        </w:rPr>
      </w:pPr>
      <w:r w:rsidRPr="00A166CD">
        <w:rPr>
          <w:rFonts w:ascii="Arial" w:hAnsi="Arial" w:cs="Arial"/>
          <w:sz w:val="22"/>
          <w:szCs w:val="22"/>
        </w:rPr>
        <w:t xml:space="preserve">En este apartado se detallan las validaciones que se aplican a la información obtenida de las entidades </w:t>
      </w:r>
      <w:r w:rsidR="007F535E">
        <w:rPr>
          <w:rFonts w:ascii="Arial" w:hAnsi="Arial" w:cs="Arial"/>
          <w:sz w:val="22"/>
          <w:szCs w:val="22"/>
        </w:rPr>
        <w:t>supervisadas</w:t>
      </w:r>
      <w:r w:rsidRPr="00A166CD">
        <w:rPr>
          <w:rFonts w:ascii="Arial" w:hAnsi="Arial" w:cs="Arial"/>
          <w:sz w:val="22"/>
          <w:szCs w:val="22"/>
        </w:rPr>
        <w:t xml:space="preserve"> a través del archivo de saldos contables. En caso de que la información no cumpla con estas validaciones se generará un reporte de errores para que la entidad </w:t>
      </w:r>
      <w:r w:rsidR="00A95981">
        <w:rPr>
          <w:rFonts w:ascii="Arial" w:hAnsi="Arial" w:cs="Arial"/>
          <w:sz w:val="22"/>
          <w:szCs w:val="22"/>
        </w:rPr>
        <w:t xml:space="preserve">supervisada </w:t>
      </w:r>
      <w:r w:rsidRPr="00A166CD">
        <w:rPr>
          <w:rFonts w:ascii="Arial" w:hAnsi="Arial" w:cs="Arial"/>
          <w:sz w:val="22"/>
          <w:szCs w:val="22"/>
        </w:rPr>
        <w:t xml:space="preserve">proceda </w:t>
      </w:r>
      <w:r w:rsidR="009B2421">
        <w:rPr>
          <w:rFonts w:ascii="Arial" w:hAnsi="Arial" w:cs="Arial"/>
          <w:sz w:val="22"/>
          <w:szCs w:val="22"/>
        </w:rPr>
        <w:t xml:space="preserve">con </w:t>
      </w:r>
      <w:r w:rsidRPr="00A166CD">
        <w:rPr>
          <w:rFonts w:ascii="Arial" w:hAnsi="Arial" w:cs="Arial"/>
          <w:sz w:val="22"/>
          <w:szCs w:val="22"/>
        </w:rPr>
        <w:t>la verificación y corrección</w:t>
      </w:r>
      <w:r w:rsidR="00B0594C">
        <w:rPr>
          <w:rFonts w:ascii="Arial" w:hAnsi="Arial" w:cs="Arial"/>
          <w:sz w:val="22"/>
          <w:szCs w:val="22"/>
        </w:rPr>
        <w:t>,</w:t>
      </w:r>
      <w:r w:rsidRPr="00A166CD">
        <w:rPr>
          <w:rFonts w:ascii="Arial" w:hAnsi="Arial" w:cs="Arial"/>
          <w:sz w:val="22"/>
          <w:szCs w:val="22"/>
        </w:rPr>
        <w:t xml:space="preserve"> y </w:t>
      </w:r>
      <w:r w:rsidR="009B2421">
        <w:rPr>
          <w:rFonts w:ascii="Arial" w:hAnsi="Arial" w:cs="Arial"/>
          <w:sz w:val="22"/>
          <w:szCs w:val="22"/>
        </w:rPr>
        <w:t xml:space="preserve">reinicie el proceso de </w:t>
      </w:r>
      <w:r w:rsidR="00D55423">
        <w:rPr>
          <w:rFonts w:ascii="Arial" w:hAnsi="Arial" w:cs="Arial"/>
          <w:sz w:val="22"/>
          <w:szCs w:val="22"/>
        </w:rPr>
        <w:t xml:space="preserve">validación y carga respectivo. </w:t>
      </w:r>
      <w:r w:rsidRPr="00A166CD">
        <w:rPr>
          <w:rFonts w:ascii="Arial" w:hAnsi="Arial" w:cs="Arial"/>
          <w:sz w:val="22"/>
          <w:szCs w:val="22"/>
        </w:rPr>
        <w:t xml:space="preserve">En la </w:t>
      </w:r>
      <w:r w:rsidRPr="001C1D87">
        <w:rPr>
          <w:rFonts w:ascii="Arial" w:hAnsi="Arial" w:cs="Arial"/>
          <w:i/>
          <w:sz w:val="22"/>
          <w:szCs w:val="22"/>
        </w:rPr>
        <w:t>Tabla 1</w:t>
      </w:r>
      <w:r w:rsidR="001C1D87" w:rsidRPr="001C1D87">
        <w:rPr>
          <w:rFonts w:ascii="Arial" w:hAnsi="Arial" w:cs="Arial"/>
          <w:i/>
          <w:sz w:val="22"/>
          <w:szCs w:val="22"/>
        </w:rPr>
        <w:t>0</w:t>
      </w:r>
      <w:r w:rsidR="000770F1" w:rsidRPr="001C1D87">
        <w:rPr>
          <w:rFonts w:ascii="Arial" w:hAnsi="Arial" w:cs="Arial"/>
          <w:i/>
          <w:sz w:val="22"/>
          <w:szCs w:val="22"/>
        </w:rPr>
        <w:t xml:space="preserve">.1 Validaciones y mensajes de error para el archivo de saldos contables </w:t>
      </w:r>
      <w:r w:rsidR="003841D6">
        <w:rPr>
          <w:rFonts w:ascii="Arial" w:hAnsi="Arial" w:cs="Arial"/>
          <w:i/>
          <w:sz w:val="22"/>
          <w:szCs w:val="22"/>
        </w:rPr>
        <w:t>de los fondos administrados</w:t>
      </w:r>
      <w:r w:rsidR="000770F1" w:rsidRPr="001C1D87">
        <w:rPr>
          <w:rFonts w:ascii="Arial" w:hAnsi="Arial" w:cs="Arial"/>
          <w:i/>
          <w:sz w:val="22"/>
          <w:szCs w:val="22"/>
        </w:rPr>
        <w:t xml:space="preserve"> (capítulo II)</w:t>
      </w:r>
      <w:r w:rsidR="000770F1" w:rsidRPr="00A166CD">
        <w:rPr>
          <w:rFonts w:ascii="Arial" w:hAnsi="Arial" w:cs="Arial"/>
          <w:i/>
          <w:sz w:val="22"/>
          <w:szCs w:val="22"/>
        </w:rPr>
        <w:t xml:space="preserve"> </w:t>
      </w:r>
      <w:r w:rsidR="000770F1" w:rsidRPr="00A166CD">
        <w:rPr>
          <w:rFonts w:ascii="Arial" w:hAnsi="Arial" w:cs="Arial"/>
          <w:sz w:val="22"/>
          <w:szCs w:val="22"/>
        </w:rPr>
        <w:t xml:space="preserve">del </w:t>
      </w:r>
      <w:r w:rsidR="000030F2" w:rsidRPr="00A166CD">
        <w:rPr>
          <w:rFonts w:ascii="Arial" w:hAnsi="Arial" w:cs="Arial"/>
          <w:sz w:val="22"/>
          <w:szCs w:val="22"/>
        </w:rPr>
        <w:t>a</w:t>
      </w:r>
      <w:r w:rsidRPr="00A166CD">
        <w:rPr>
          <w:rFonts w:ascii="Arial" w:hAnsi="Arial" w:cs="Arial"/>
          <w:sz w:val="22"/>
          <w:szCs w:val="22"/>
        </w:rPr>
        <w:t>nexo</w:t>
      </w:r>
      <w:r w:rsidR="00110A15" w:rsidRPr="00A166CD">
        <w:rPr>
          <w:rFonts w:ascii="Arial" w:hAnsi="Arial" w:cs="Arial"/>
          <w:sz w:val="22"/>
          <w:szCs w:val="22"/>
        </w:rPr>
        <w:t xml:space="preserve"> </w:t>
      </w:r>
      <w:r w:rsidR="00110A15" w:rsidRPr="00A274C0">
        <w:rPr>
          <w:rFonts w:ascii="Arial" w:hAnsi="Arial" w:cs="Arial"/>
          <w:sz w:val="22"/>
          <w:szCs w:val="22"/>
        </w:rPr>
        <w:t>10</w:t>
      </w:r>
      <w:r w:rsidR="000770F1" w:rsidRPr="00A166CD">
        <w:rPr>
          <w:rFonts w:ascii="Arial" w:hAnsi="Arial" w:cs="Arial"/>
          <w:sz w:val="22"/>
          <w:szCs w:val="22"/>
        </w:rPr>
        <w:t xml:space="preserve"> ubicad</w:t>
      </w:r>
      <w:r w:rsidR="000030F2" w:rsidRPr="00A166CD">
        <w:rPr>
          <w:rFonts w:ascii="Arial" w:hAnsi="Arial" w:cs="Arial"/>
          <w:sz w:val="22"/>
          <w:szCs w:val="22"/>
        </w:rPr>
        <w:t>o</w:t>
      </w:r>
      <w:r w:rsidR="000770F1" w:rsidRPr="00A166CD">
        <w:rPr>
          <w:rFonts w:ascii="Arial" w:hAnsi="Arial" w:cs="Arial"/>
          <w:sz w:val="22"/>
          <w:szCs w:val="22"/>
        </w:rPr>
        <w:t xml:space="preserve"> en el portal </w:t>
      </w:r>
      <w:proofErr w:type="gramStart"/>
      <w:r w:rsidR="000770F1" w:rsidRPr="00A166CD">
        <w:rPr>
          <w:rFonts w:ascii="Arial" w:hAnsi="Arial" w:cs="Arial"/>
          <w:sz w:val="22"/>
          <w:szCs w:val="22"/>
        </w:rPr>
        <w:t>VES</w:t>
      </w:r>
      <w:r w:rsidR="00A274C0">
        <w:rPr>
          <w:rFonts w:ascii="Arial" w:hAnsi="Arial" w:cs="Arial"/>
          <w:sz w:val="22"/>
          <w:szCs w:val="22"/>
        </w:rPr>
        <w:t>,</w:t>
      </w:r>
      <w:r w:rsidR="000770F1" w:rsidRPr="00A166CD">
        <w:rPr>
          <w:rFonts w:ascii="Arial" w:hAnsi="Arial" w:cs="Arial"/>
          <w:sz w:val="22"/>
          <w:szCs w:val="22"/>
        </w:rPr>
        <w:t xml:space="preserve"> </w:t>
      </w:r>
      <w:r w:rsidRPr="00A166CD">
        <w:rPr>
          <w:rFonts w:ascii="Arial" w:hAnsi="Arial" w:cs="Arial"/>
          <w:i/>
          <w:sz w:val="22"/>
          <w:szCs w:val="22"/>
        </w:rPr>
        <w:t xml:space="preserve"> </w:t>
      </w:r>
      <w:r w:rsidRPr="00A166CD">
        <w:rPr>
          <w:rFonts w:ascii="Arial" w:hAnsi="Arial" w:cs="Arial"/>
          <w:sz w:val="22"/>
          <w:szCs w:val="22"/>
        </w:rPr>
        <w:t>se</w:t>
      </w:r>
      <w:proofErr w:type="gramEnd"/>
      <w:r w:rsidRPr="00A166CD">
        <w:rPr>
          <w:rFonts w:ascii="Arial" w:hAnsi="Arial" w:cs="Arial"/>
          <w:sz w:val="22"/>
          <w:szCs w:val="22"/>
        </w:rPr>
        <w:t xml:space="preserve"> presenta el detalle de validaciones aplicables a los reportes contenidos en el archivo </w:t>
      </w:r>
      <w:r w:rsidR="00BD392F">
        <w:rPr>
          <w:rFonts w:ascii="Arial" w:hAnsi="Arial" w:cs="Arial"/>
          <w:sz w:val="22"/>
          <w:szCs w:val="22"/>
        </w:rPr>
        <w:t xml:space="preserve">mensual </w:t>
      </w:r>
      <w:r w:rsidRPr="00A166CD">
        <w:rPr>
          <w:rFonts w:ascii="Arial" w:hAnsi="Arial" w:cs="Arial"/>
          <w:sz w:val="22"/>
          <w:szCs w:val="22"/>
        </w:rPr>
        <w:t>de saldos contables.</w:t>
      </w:r>
    </w:p>
    <w:p w14:paraId="2F686E03" w14:textId="77777777" w:rsidR="00D77966" w:rsidRPr="00A166CD" w:rsidRDefault="00D77966" w:rsidP="008D7F85">
      <w:pPr>
        <w:tabs>
          <w:tab w:val="left" w:pos="1843"/>
        </w:tabs>
        <w:ind w:right="338"/>
        <w:jc w:val="both"/>
        <w:rPr>
          <w:rFonts w:ascii="Arial" w:hAnsi="Arial" w:cs="Arial"/>
          <w:sz w:val="22"/>
          <w:szCs w:val="22"/>
        </w:rPr>
      </w:pPr>
    </w:p>
    <w:p w14:paraId="2F686E04" w14:textId="77777777" w:rsidR="00E20A14" w:rsidRDefault="00E20A14" w:rsidP="008D7F85">
      <w:pPr>
        <w:tabs>
          <w:tab w:val="left" w:pos="1843"/>
        </w:tabs>
        <w:ind w:right="338"/>
        <w:jc w:val="both"/>
        <w:rPr>
          <w:rFonts w:ascii="Arial" w:hAnsi="Arial" w:cs="Arial"/>
          <w:sz w:val="22"/>
          <w:szCs w:val="22"/>
        </w:rPr>
      </w:pPr>
    </w:p>
    <w:p w14:paraId="2F686E05" w14:textId="77777777" w:rsidR="00E20A14" w:rsidRDefault="00C519DB" w:rsidP="007A47D9">
      <w:pPr>
        <w:pStyle w:val="Ttulo1"/>
      </w:pPr>
      <w:bookmarkStart w:id="73" w:name="_Toc8140549"/>
      <w:bookmarkStart w:id="74" w:name="_Toc66357094"/>
      <w:r>
        <w:t xml:space="preserve">4. </w:t>
      </w:r>
      <w:r w:rsidR="00EE212F">
        <w:t>Valuación de activos en moneda extranjera</w:t>
      </w:r>
      <w:bookmarkEnd w:id="73"/>
      <w:bookmarkEnd w:id="74"/>
    </w:p>
    <w:p w14:paraId="2F686E06" w14:textId="77777777" w:rsidR="00E20A14" w:rsidRDefault="00630591" w:rsidP="00D75C18">
      <w:pPr>
        <w:spacing w:before="60"/>
        <w:jc w:val="both"/>
        <w:rPr>
          <w:rFonts w:ascii="Arial" w:hAnsi="Arial" w:cs="Arial"/>
          <w:sz w:val="22"/>
          <w:szCs w:val="22"/>
        </w:rPr>
      </w:pPr>
      <w:r w:rsidRPr="00630591">
        <w:rPr>
          <w:rFonts w:ascii="Arial" w:hAnsi="Arial" w:cs="Arial"/>
          <w:sz w:val="22"/>
          <w:szCs w:val="22"/>
        </w:rPr>
        <w:t>Para la valuación de activos en moneda extranjera se utilizarán las cotizaciones del tipo de cambio de compra de referencia vigente al cierre de cada mes, informado por el Banco Central de Costa Rica, fuente que también aplicará para la cotización de otras monedas con respecto al dólar de los Estados Unidos.</w:t>
      </w:r>
    </w:p>
    <w:p w14:paraId="2F686E07" w14:textId="77777777" w:rsidR="00E20A14" w:rsidRDefault="00E20A14" w:rsidP="006259AC">
      <w:pPr>
        <w:tabs>
          <w:tab w:val="left" w:pos="1843"/>
        </w:tabs>
        <w:ind w:right="49"/>
        <w:jc w:val="both"/>
        <w:rPr>
          <w:rFonts w:ascii="Arial" w:hAnsi="Arial" w:cs="Arial"/>
          <w:sz w:val="22"/>
          <w:szCs w:val="22"/>
        </w:rPr>
      </w:pPr>
    </w:p>
    <w:p w14:paraId="2F686E08" w14:textId="77777777" w:rsidR="00A62195" w:rsidRDefault="00F115AA" w:rsidP="006259AC">
      <w:pPr>
        <w:tabs>
          <w:tab w:val="left" w:pos="1843"/>
        </w:tabs>
        <w:ind w:right="49"/>
        <w:jc w:val="both"/>
        <w:rPr>
          <w:rFonts w:ascii="Arial" w:hAnsi="Arial" w:cs="Arial"/>
          <w:sz w:val="22"/>
          <w:szCs w:val="22"/>
        </w:rPr>
      </w:pPr>
      <w:r>
        <w:rPr>
          <w:rFonts w:ascii="Arial" w:hAnsi="Arial" w:cs="Arial"/>
          <w:sz w:val="22"/>
          <w:szCs w:val="22"/>
        </w:rPr>
        <w:t>Se e</w:t>
      </w:r>
      <w:r w:rsidRPr="00F115AA">
        <w:rPr>
          <w:rFonts w:ascii="Arial" w:hAnsi="Arial" w:cs="Arial"/>
          <w:sz w:val="22"/>
          <w:szCs w:val="22"/>
        </w:rPr>
        <w:t>xcept</w:t>
      </w:r>
      <w:r w:rsidR="00FC5869">
        <w:rPr>
          <w:rFonts w:ascii="Arial" w:hAnsi="Arial" w:cs="Arial"/>
          <w:sz w:val="22"/>
          <w:szCs w:val="22"/>
        </w:rPr>
        <w:t xml:space="preserve">úan de lo anterior, </w:t>
      </w:r>
      <w:r w:rsidRPr="00F115AA">
        <w:rPr>
          <w:rFonts w:ascii="Arial" w:hAnsi="Arial" w:cs="Arial"/>
          <w:sz w:val="22"/>
          <w:szCs w:val="22"/>
        </w:rPr>
        <w:t>los fondos de pensiones especiales o básicos gestionados por instituciones del sector público no bancario, a las cuales les aplique el artículo 89 de la Ley Orgánica del Banco Central de Costa Rica. Al cierre de cada mes, se utilizará el tipo de cambio de compra de referencia de dicho sector, calculado por el Banco Central de Costa Rica, vigente al último día de cada mes.</w:t>
      </w:r>
    </w:p>
    <w:p w14:paraId="2F686E09" w14:textId="77777777" w:rsidR="00A62195" w:rsidRDefault="00A62195" w:rsidP="008D7F85">
      <w:pPr>
        <w:tabs>
          <w:tab w:val="left" w:pos="1843"/>
        </w:tabs>
        <w:ind w:right="338"/>
        <w:jc w:val="both"/>
        <w:rPr>
          <w:rFonts w:ascii="Arial" w:hAnsi="Arial" w:cs="Arial"/>
          <w:sz w:val="22"/>
          <w:szCs w:val="22"/>
        </w:rPr>
      </w:pPr>
    </w:p>
    <w:p w14:paraId="2F686E0A" w14:textId="77777777" w:rsidR="00E20A14" w:rsidRDefault="00C519DB" w:rsidP="007A47D9">
      <w:pPr>
        <w:pStyle w:val="Ttulo1"/>
      </w:pPr>
      <w:bookmarkStart w:id="75" w:name="_Toc8140550"/>
      <w:bookmarkStart w:id="76" w:name="_Toc66357095"/>
      <w:r>
        <w:t xml:space="preserve">5. </w:t>
      </w:r>
      <w:r w:rsidR="00154CA0">
        <w:t>Li</w:t>
      </w:r>
      <w:r w:rsidR="00E90564">
        <w:t>quidación del rendimiento neto del periodo</w:t>
      </w:r>
      <w:bookmarkEnd w:id="75"/>
      <w:bookmarkEnd w:id="76"/>
    </w:p>
    <w:p w14:paraId="2F686E0B" w14:textId="77777777" w:rsidR="001B4902" w:rsidRDefault="008E374D" w:rsidP="00D75C18">
      <w:pPr>
        <w:spacing w:before="60"/>
        <w:jc w:val="both"/>
        <w:rPr>
          <w:rFonts w:ascii="Arial" w:hAnsi="Arial" w:cs="Arial"/>
          <w:sz w:val="22"/>
          <w:szCs w:val="22"/>
        </w:rPr>
      </w:pPr>
      <w:r w:rsidRPr="00AF1845">
        <w:rPr>
          <w:rFonts w:ascii="Arial" w:hAnsi="Arial" w:cs="Arial"/>
          <w:sz w:val="22"/>
          <w:szCs w:val="22"/>
        </w:rPr>
        <w:t>Para los fondos administrados por las operadoras de pensiones, los ingresos y gastos del estado de resultados deben liquidarse</w:t>
      </w:r>
      <w:r w:rsidR="00AF1845">
        <w:rPr>
          <w:rFonts w:ascii="Arial" w:hAnsi="Arial" w:cs="Arial"/>
          <w:sz w:val="22"/>
          <w:szCs w:val="22"/>
        </w:rPr>
        <w:t xml:space="preserve"> mensualmente </w:t>
      </w:r>
      <w:r w:rsidRPr="00AF1845">
        <w:rPr>
          <w:rFonts w:ascii="Arial" w:hAnsi="Arial" w:cs="Arial"/>
          <w:sz w:val="22"/>
          <w:szCs w:val="22"/>
        </w:rPr>
        <w:t>contra las cuentas incluidas en el grupo contable “316.00.00.00</w:t>
      </w:r>
      <w:r w:rsidR="00CB3644" w:rsidRPr="00AF1845">
        <w:rPr>
          <w:rFonts w:ascii="Arial" w:hAnsi="Arial" w:cs="Arial"/>
          <w:sz w:val="22"/>
          <w:szCs w:val="22"/>
        </w:rPr>
        <w:t>.00</w:t>
      </w:r>
      <w:r w:rsidRPr="00AF1845">
        <w:rPr>
          <w:rFonts w:ascii="Arial" w:hAnsi="Arial" w:cs="Arial"/>
          <w:sz w:val="22"/>
          <w:szCs w:val="22"/>
        </w:rPr>
        <w:t xml:space="preserve"> Resultado del período”, según corresponda. Además, esta cuenta debe ser aplicada cada cierre mensual a las cuentas patrimoniales.</w:t>
      </w:r>
    </w:p>
    <w:p w14:paraId="2F686E0C" w14:textId="77777777" w:rsidR="001B4902" w:rsidRDefault="001B4902" w:rsidP="006259AC">
      <w:pPr>
        <w:tabs>
          <w:tab w:val="left" w:pos="1843"/>
        </w:tabs>
        <w:ind w:right="49"/>
        <w:jc w:val="both"/>
        <w:rPr>
          <w:rFonts w:ascii="Arial" w:hAnsi="Arial" w:cs="Arial"/>
          <w:sz w:val="22"/>
          <w:szCs w:val="22"/>
        </w:rPr>
      </w:pPr>
    </w:p>
    <w:p w14:paraId="2F686E0D" w14:textId="77777777" w:rsidR="00AA4E2C" w:rsidRDefault="00BF5761" w:rsidP="006259AC">
      <w:pPr>
        <w:tabs>
          <w:tab w:val="left" w:pos="1843"/>
        </w:tabs>
        <w:ind w:right="49"/>
        <w:jc w:val="both"/>
        <w:rPr>
          <w:rFonts w:ascii="Arial" w:hAnsi="Arial" w:cs="Arial"/>
          <w:sz w:val="22"/>
          <w:szCs w:val="22"/>
        </w:rPr>
      </w:pPr>
      <w:r w:rsidRPr="00BF5761">
        <w:rPr>
          <w:rFonts w:ascii="Arial" w:hAnsi="Arial" w:cs="Arial"/>
          <w:sz w:val="22"/>
          <w:szCs w:val="22"/>
        </w:rPr>
        <w:t xml:space="preserve">Para el caso de los fondos básicos y complementarios, </w:t>
      </w:r>
      <w:r w:rsidR="00B10D42">
        <w:rPr>
          <w:rFonts w:ascii="Arial" w:hAnsi="Arial" w:cs="Arial"/>
          <w:sz w:val="22"/>
          <w:szCs w:val="22"/>
        </w:rPr>
        <w:t>una vez realizad</w:t>
      </w:r>
      <w:r w:rsidR="008E4B05">
        <w:rPr>
          <w:rFonts w:ascii="Arial" w:hAnsi="Arial" w:cs="Arial"/>
          <w:sz w:val="22"/>
          <w:szCs w:val="22"/>
        </w:rPr>
        <w:t xml:space="preserve">a la liquidación de las cuentas de ingresos y gastos, </w:t>
      </w:r>
      <w:r w:rsidRPr="00BF5761">
        <w:rPr>
          <w:rFonts w:ascii="Arial" w:hAnsi="Arial" w:cs="Arial"/>
          <w:sz w:val="22"/>
          <w:szCs w:val="22"/>
        </w:rPr>
        <w:t xml:space="preserve">el saldo acumulado </w:t>
      </w:r>
      <w:r w:rsidR="00944185">
        <w:rPr>
          <w:rFonts w:ascii="Arial" w:hAnsi="Arial" w:cs="Arial"/>
          <w:sz w:val="22"/>
          <w:szCs w:val="22"/>
        </w:rPr>
        <w:t>mensual</w:t>
      </w:r>
      <w:r w:rsidR="007268D6">
        <w:rPr>
          <w:rFonts w:ascii="Arial" w:hAnsi="Arial" w:cs="Arial"/>
          <w:sz w:val="22"/>
          <w:szCs w:val="22"/>
        </w:rPr>
        <w:t xml:space="preserve"> </w:t>
      </w:r>
      <w:r w:rsidRPr="00BF5761">
        <w:rPr>
          <w:rFonts w:ascii="Arial" w:hAnsi="Arial" w:cs="Arial"/>
          <w:sz w:val="22"/>
          <w:szCs w:val="22"/>
        </w:rPr>
        <w:t xml:space="preserve">de </w:t>
      </w:r>
      <w:r w:rsidR="008E4B05">
        <w:rPr>
          <w:rFonts w:ascii="Arial" w:hAnsi="Arial" w:cs="Arial"/>
          <w:sz w:val="22"/>
          <w:szCs w:val="22"/>
        </w:rPr>
        <w:t xml:space="preserve">la </w:t>
      </w:r>
      <w:r w:rsidRPr="00BF5761">
        <w:rPr>
          <w:rFonts w:ascii="Arial" w:hAnsi="Arial" w:cs="Arial"/>
          <w:sz w:val="22"/>
          <w:szCs w:val="22"/>
        </w:rPr>
        <w:t xml:space="preserve">cuenta </w:t>
      </w:r>
      <w:r w:rsidR="008E4B05">
        <w:rPr>
          <w:rFonts w:ascii="Arial" w:hAnsi="Arial" w:cs="Arial"/>
          <w:sz w:val="22"/>
          <w:szCs w:val="22"/>
        </w:rPr>
        <w:t xml:space="preserve">indicada en el párrafo </w:t>
      </w:r>
      <w:proofErr w:type="gramStart"/>
      <w:r w:rsidR="008E4B05">
        <w:rPr>
          <w:rFonts w:ascii="Arial" w:hAnsi="Arial" w:cs="Arial"/>
          <w:sz w:val="22"/>
          <w:szCs w:val="22"/>
        </w:rPr>
        <w:t>anterior,</w:t>
      </w:r>
      <w:proofErr w:type="gramEnd"/>
      <w:r w:rsidR="008E4B05">
        <w:rPr>
          <w:rFonts w:ascii="Arial" w:hAnsi="Arial" w:cs="Arial"/>
          <w:sz w:val="22"/>
          <w:szCs w:val="22"/>
        </w:rPr>
        <w:t xml:space="preserve"> </w:t>
      </w:r>
      <w:r w:rsidRPr="00BF5761">
        <w:rPr>
          <w:rFonts w:ascii="Arial" w:hAnsi="Arial" w:cs="Arial"/>
          <w:sz w:val="22"/>
          <w:szCs w:val="22"/>
        </w:rPr>
        <w:t>debe ser aplicado de la siguiente forma:</w:t>
      </w:r>
    </w:p>
    <w:p w14:paraId="2F686E0E" w14:textId="77777777" w:rsidR="00AA4E2C" w:rsidRDefault="00AA4E2C" w:rsidP="00A62195">
      <w:pPr>
        <w:tabs>
          <w:tab w:val="left" w:pos="1843"/>
        </w:tabs>
        <w:ind w:right="338"/>
        <w:jc w:val="both"/>
        <w:rPr>
          <w:rFonts w:ascii="Arial" w:hAnsi="Arial" w:cs="Arial"/>
          <w:sz w:val="22"/>
          <w:szCs w:val="22"/>
        </w:rPr>
      </w:pPr>
    </w:p>
    <w:p w14:paraId="2F686E0F" w14:textId="77777777" w:rsidR="00A62195" w:rsidRPr="00120C0C" w:rsidRDefault="0098503E" w:rsidP="00120C0C">
      <w:pPr>
        <w:tabs>
          <w:tab w:val="left" w:pos="1843"/>
        </w:tabs>
        <w:ind w:left="426" w:right="758"/>
        <w:jc w:val="both"/>
        <w:rPr>
          <w:rFonts w:ascii="Arial" w:hAnsi="Arial" w:cs="Arial"/>
          <w:i/>
          <w:sz w:val="22"/>
          <w:szCs w:val="22"/>
        </w:rPr>
      </w:pPr>
      <w:r>
        <w:rPr>
          <w:rFonts w:ascii="Arial" w:hAnsi="Arial" w:cs="Arial"/>
          <w:i/>
          <w:sz w:val="22"/>
          <w:szCs w:val="22"/>
        </w:rPr>
        <w:t>“</w:t>
      </w:r>
      <w:r w:rsidR="00A62195" w:rsidRPr="00120C0C">
        <w:rPr>
          <w:rFonts w:ascii="Arial" w:hAnsi="Arial" w:cs="Arial"/>
          <w:i/>
          <w:sz w:val="22"/>
          <w:szCs w:val="22"/>
        </w:rPr>
        <w:t>El rendimiento neto que resulta de la relación de cuentas de ingresos y gastos correspondientes a las Reservas en Formación, debe incluirse en esta cuenta.  O bien en otras reservas, conforme a las disposiciones particulares contenidas en la normativa de cada régimen</w:t>
      </w:r>
      <w:r>
        <w:rPr>
          <w:rFonts w:ascii="Arial" w:hAnsi="Arial" w:cs="Arial"/>
          <w:i/>
          <w:sz w:val="22"/>
          <w:szCs w:val="22"/>
        </w:rPr>
        <w:t>”</w:t>
      </w:r>
      <w:r w:rsidR="00A62195" w:rsidRPr="00120C0C">
        <w:rPr>
          <w:rFonts w:ascii="Arial" w:hAnsi="Arial" w:cs="Arial"/>
          <w:i/>
          <w:sz w:val="22"/>
          <w:szCs w:val="22"/>
        </w:rPr>
        <w:t>.</w:t>
      </w:r>
    </w:p>
    <w:p w14:paraId="2F686E10" w14:textId="77777777" w:rsidR="000C4F5F" w:rsidRDefault="000C4F5F" w:rsidP="00A62195">
      <w:pPr>
        <w:tabs>
          <w:tab w:val="left" w:pos="1843"/>
        </w:tabs>
        <w:ind w:right="338"/>
        <w:jc w:val="both"/>
        <w:rPr>
          <w:rFonts w:ascii="Arial" w:hAnsi="Arial" w:cs="Arial"/>
          <w:sz w:val="22"/>
          <w:szCs w:val="22"/>
        </w:rPr>
      </w:pPr>
    </w:p>
    <w:p w14:paraId="2F686E11" w14:textId="77777777" w:rsidR="00A62195" w:rsidRPr="00A62195" w:rsidRDefault="00A62195" w:rsidP="006259AC">
      <w:pPr>
        <w:tabs>
          <w:tab w:val="left" w:pos="1843"/>
        </w:tabs>
        <w:ind w:right="49"/>
        <w:jc w:val="both"/>
        <w:rPr>
          <w:rFonts w:ascii="Arial" w:hAnsi="Arial" w:cs="Arial"/>
          <w:sz w:val="22"/>
          <w:szCs w:val="22"/>
        </w:rPr>
      </w:pPr>
      <w:r w:rsidRPr="00A62195">
        <w:rPr>
          <w:rFonts w:ascii="Arial" w:hAnsi="Arial" w:cs="Arial"/>
          <w:sz w:val="22"/>
          <w:szCs w:val="22"/>
        </w:rPr>
        <w:t xml:space="preserve">Para aquellos regímenes que, por disposiciones propias de las entidades </w:t>
      </w:r>
      <w:r w:rsidR="000A463F">
        <w:rPr>
          <w:rFonts w:ascii="Arial" w:hAnsi="Arial" w:cs="Arial"/>
          <w:sz w:val="22"/>
          <w:szCs w:val="22"/>
        </w:rPr>
        <w:t>en las que</w:t>
      </w:r>
      <w:r w:rsidRPr="00A62195">
        <w:rPr>
          <w:rFonts w:ascii="Arial" w:hAnsi="Arial" w:cs="Arial"/>
          <w:sz w:val="22"/>
          <w:szCs w:val="22"/>
        </w:rPr>
        <w:t xml:space="preserve"> se encuentran, han seguido la práctica de una distribución de la </w:t>
      </w:r>
      <w:r w:rsidRPr="00941F0F">
        <w:rPr>
          <w:rFonts w:ascii="Arial" w:hAnsi="Arial" w:cs="Arial"/>
          <w:sz w:val="22"/>
          <w:szCs w:val="22"/>
        </w:rPr>
        <w:t xml:space="preserve">Utilidad (Pérdida del </w:t>
      </w:r>
      <w:r w:rsidR="00941F0F">
        <w:rPr>
          <w:rFonts w:ascii="Arial" w:hAnsi="Arial" w:cs="Arial"/>
          <w:sz w:val="22"/>
          <w:szCs w:val="22"/>
        </w:rPr>
        <w:t>Periodo</w:t>
      </w:r>
      <w:r w:rsidRPr="00941F0F">
        <w:rPr>
          <w:rFonts w:ascii="Arial" w:hAnsi="Arial" w:cs="Arial"/>
          <w:sz w:val="22"/>
          <w:szCs w:val="22"/>
        </w:rPr>
        <w:t>)</w:t>
      </w:r>
      <w:r w:rsidRPr="00A62195">
        <w:rPr>
          <w:rFonts w:ascii="Arial" w:hAnsi="Arial" w:cs="Arial"/>
          <w:sz w:val="22"/>
          <w:szCs w:val="22"/>
        </w:rPr>
        <w:t xml:space="preserve"> </w:t>
      </w:r>
      <w:r w:rsidR="000A463F" w:rsidRPr="00A62195">
        <w:rPr>
          <w:rFonts w:ascii="Arial" w:hAnsi="Arial" w:cs="Arial"/>
          <w:sz w:val="22"/>
          <w:szCs w:val="22"/>
        </w:rPr>
        <w:t>semestral o anual</w:t>
      </w:r>
      <w:r w:rsidR="000A463F">
        <w:rPr>
          <w:rFonts w:ascii="Arial" w:hAnsi="Arial" w:cs="Arial"/>
          <w:sz w:val="22"/>
          <w:szCs w:val="22"/>
        </w:rPr>
        <w:t>;</w:t>
      </w:r>
      <w:r w:rsidR="000A463F" w:rsidRPr="00A62195">
        <w:rPr>
          <w:rFonts w:ascii="Arial" w:hAnsi="Arial" w:cs="Arial"/>
          <w:sz w:val="22"/>
          <w:szCs w:val="22"/>
        </w:rPr>
        <w:t xml:space="preserve"> </w:t>
      </w:r>
      <w:r w:rsidRPr="00A62195">
        <w:rPr>
          <w:rFonts w:ascii="Arial" w:hAnsi="Arial" w:cs="Arial"/>
          <w:sz w:val="22"/>
          <w:szCs w:val="22"/>
        </w:rPr>
        <w:t>deben</w:t>
      </w:r>
      <w:r w:rsidR="00FC57A7">
        <w:rPr>
          <w:rFonts w:ascii="Arial" w:hAnsi="Arial" w:cs="Arial"/>
          <w:sz w:val="22"/>
          <w:szCs w:val="22"/>
        </w:rPr>
        <w:t xml:space="preserve"> </w:t>
      </w:r>
      <w:r w:rsidRPr="00A62195">
        <w:rPr>
          <w:rFonts w:ascii="Arial" w:hAnsi="Arial" w:cs="Arial"/>
          <w:sz w:val="22"/>
          <w:szCs w:val="22"/>
        </w:rPr>
        <w:t xml:space="preserve">aplicar mensualmente el saldo acumulado </w:t>
      </w:r>
      <w:r w:rsidR="00866A6C">
        <w:rPr>
          <w:rFonts w:ascii="Arial" w:hAnsi="Arial" w:cs="Arial"/>
          <w:sz w:val="22"/>
          <w:szCs w:val="22"/>
        </w:rPr>
        <w:t xml:space="preserve">en la </w:t>
      </w:r>
      <w:r w:rsidRPr="00A62195">
        <w:rPr>
          <w:rFonts w:ascii="Arial" w:hAnsi="Arial" w:cs="Arial"/>
          <w:sz w:val="22"/>
          <w:szCs w:val="22"/>
        </w:rPr>
        <w:t xml:space="preserve">cuenta </w:t>
      </w:r>
      <w:r w:rsidR="00E07AED" w:rsidRPr="008E374D">
        <w:rPr>
          <w:rFonts w:ascii="Arial" w:hAnsi="Arial" w:cs="Arial"/>
          <w:sz w:val="22"/>
          <w:szCs w:val="22"/>
        </w:rPr>
        <w:t>“</w:t>
      </w:r>
      <w:r w:rsidR="00E07AED" w:rsidRPr="004307EA">
        <w:rPr>
          <w:rFonts w:ascii="Arial" w:hAnsi="Arial" w:cs="Arial"/>
          <w:sz w:val="22"/>
          <w:szCs w:val="22"/>
        </w:rPr>
        <w:t>316.00.00.00</w:t>
      </w:r>
      <w:r w:rsidR="00E07AED">
        <w:rPr>
          <w:rFonts w:ascii="Arial" w:hAnsi="Arial" w:cs="Arial"/>
          <w:sz w:val="22"/>
          <w:szCs w:val="22"/>
        </w:rPr>
        <w:t>.00</w:t>
      </w:r>
      <w:r w:rsidR="00E07AED" w:rsidRPr="004307EA">
        <w:rPr>
          <w:rFonts w:ascii="Arial" w:hAnsi="Arial" w:cs="Arial"/>
          <w:sz w:val="22"/>
          <w:szCs w:val="22"/>
        </w:rPr>
        <w:t xml:space="preserve"> Resultado del período</w:t>
      </w:r>
      <w:r w:rsidR="00E07AED" w:rsidRPr="008E374D">
        <w:rPr>
          <w:rFonts w:ascii="Arial" w:hAnsi="Arial" w:cs="Arial"/>
          <w:sz w:val="22"/>
          <w:szCs w:val="22"/>
        </w:rPr>
        <w:t>”</w:t>
      </w:r>
      <w:r w:rsidRPr="00A62195">
        <w:rPr>
          <w:rFonts w:ascii="Arial" w:hAnsi="Arial" w:cs="Arial"/>
          <w:sz w:val="22"/>
          <w:szCs w:val="22"/>
        </w:rPr>
        <w:t xml:space="preserve"> en la forma propuesta por esta </w:t>
      </w:r>
      <w:r w:rsidR="007E55CE">
        <w:rPr>
          <w:rFonts w:ascii="Arial" w:hAnsi="Arial" w:cs="Arial"/>
          <w:sz w:val="22"/>
          <w:szCs w:val="22"/>
        </w:rPr>
        <w:t>s</w:t>
      </w:r>
      <w:r w:rsidRPr="00A62195">
        <w:rPr>
          <w:rFonts w:ascii="Arial" w:hAnsi="Arial" w:cs="Arial"/>
          <w:sz w:val="22"/>
          <w:szCs w:val="22"/>
        </w:rPr>
        <w:t>uperintendencia.</w:t>
      </w:r>
    </w:p>
    <w:p w14:paraId="2F686E12" w14:textId="77777777" w:rsidR="000C4F5F" w:rsidRDefault="000C4F5F" w:rsidP="006259AC">
      <w:pPr>
        <w:tabs>
          <w:tab w:val="left" w:pos="1843"/>
        </w:tabs>
        <w:ind w:right="49"/>
        <w:jc w:val="both"/>
        <w:rPr>
          <w:rFonts w:ascii="Arial" w:hAnsi="Arial" w:cs="Arial"/>
          <w:sz w:val="22"/>
          <w:szCs w:val="22"/>
        </w:rPr>
      </w:pPr>
    </w:p>
    <w:p w14:paraId="2F686E13" w14:textId="77777777" w:rsidR="00630591" w:rsidRDefault="00A62195" w:rsidP="006259AC">
      <w:pPr>
        <w:tabs>
          <w:tab w:val="left" w:pos="1843"/>
        </w:tabs>
        <w:ind w:right="49"/>
        <w:jc w:val="both"/>
        <w:rPr>
          <w:rFonts w:ascii="Arial" w:hAnsi="Arial" w:cs="Arial"/>
          <w:sz w:val="22"/>
          <w:szCs w:val="22"/>
        </w:rPr>
      </w:pPr>
      <w:r w:rsidRPr="00A62195">
        <w:rPr>
          <w:rFonts w:ascii="Arial" w:hAnsi="Arial" w:cs="Arial"/>
          <w:sz w:val="22"/>
          <w:szCs w:val="22"/>
        </w:rPr>
        <w:t xml:space="preserve">El objetivo de la distribución mensual del resultado del </w:t>
      </w:r>
      <w:proofErr w:type="gramStart"/>
      <w:r w:rsidRPr="00A62195">
        <w:rPr>
          <w:rFonts w:ascii="Arial" w:hAnsi="Arial" w:cs="Arial"/>
          <w:sz w:val="22"/>
          <w:szCs w:val="22"/>
        </w:rPr>
        <w:t>ejercicio,</w:t>
      </w:r>
      <w:proofErr w:type="gramEnd"/>
      <w:r w:rsidRPr="00A62195">
        <w:rPr>
          <w:rFonts w:ascii="Arial" w:hAnsi="Arial" w:cs="Arial"/>
          <w:sz w:val="22"/>
          <w:szCs w:val="22"/>
        </w:rPr>
        <w:t xml:space="preserve"> es observar en forma mensual, para la valoración pertinente, en el “Estado de Cambios en los Activos Netos disponibles para beneficios”, el comportamiento de los rendimientos generados por el Régimen.</w:t>
      </w:r>
    </w:p>
    <w:p w14:paraId="2F686E14" w14:textId="77777777" w:rsidR="00630591" w:rsidRDefault="00630591" w:rsidP="008D7F85">
      <w:pPr>
        <w:tabs>
          <w:tab w:val="left" w:pos="1843"/>
        </w:tabs>
        <w:ind w:right="338"/>
        <w:jc w:val="both"/>
        <w:rPr>
          <w:rFonts w:ascii="Arial" w:hAnsi="Arial" w:cs="Arial"/>
          <w:sz w:val="22"/>
          <w:szCs w:val="22"/>
        </w:rPr>
      </w:pPr>
    </w:p>
    <w:p w14:paraId="2F686E15" w14:textId="77777777" w:rsidR="00E87429" w:rsidRDefault="00E87429" w:rsidP="00CC47C2">
      <w:pPr>
        <w:rPr>
          <w:rFonts w:ascii="Arial" w:hAnsi="Arial" w:cs="Arial"/>
          <w:sz w:val="22"/>
          <w:szCs w:val="22"/>
        </w:rPr>
      </w:pPr>
      <w:bookmarkStart w:id="77" w:name="_Toc392497709"/>
      <w:bookmarkStart w:id="78" w:name="_Toc414069285"/>
      <w:bookmarkEnd w:id="14"/>
      <w:bookmarkEnd w:id="15"/>
    </w:p>
    <w:p w14:paraId="2F686E16" w14:textId="77777777" w:rsidR="00E87429" w:rsidRDefault="00E87429" w:rsidP="00CC47C2">
      <w:pPr>
        <w:rPr>
          <w:rFonts w:ascii="Arial" w:hAnsi="Arial" w:cs="Arial"/>
          <w:sz w:val="22"/>
          <w:szCs w:val="22"/>
        </w:rPr>
      </w:pPr>
    </w:p>
    <w:p w14:paraId="2F686E17" w14:textId="77777777" w:rsidR="001B5E18" w:rsidRDefault="001B5E18">
      <w:pPr>
        <w:rPr>
          <w:rFonts w:ascii="Arial" w:hAnsi="Arial" w:cs="Arial"/>
          <w:sz w:val="22"/>
          <w:szCs w:val="22"/>
        </w:rPr>
      </w:pPr>
      <w:r>
        <w:rPr>
          <w:rFonts w:ascii="Arial" w:hAnsi="Arial" w:cs="Arial"/>
          <w:sz w:val="22"/>
          <w:szCs w:val="22"/>
        </w:rPr>
        <w:br w:type="page"/>
      </w:r>
    </w:p>
    <w:p w14:paraId="2F686E18" w14:textId="77777777" w:rsidR="00E87429" w:rsidRDefault="00E87429" w:rsidP="00CC47C2">
      <w:pPr>
        <w:rPr>
          <w:rFonts w:ascii="Arial" w:hAnsi="Arial" w:cs="Arial"/>
          <w:sz w:val="22"/>
          <w:szCs w:val="22"/>
        </w:rPr>
      </w:pPr>
    </w:p>
    <w:p w14:paraId="2F686E19" w14:textId="77777777" w:rsidR="001B5E18" w:rsidRDefault="001B5E18" w:rsidP="00CC47C2">
      <w:pPr>
        <w:rPr>
          <w:rFonts w:ascii="Arial" w:hAnsi="Arial" w:cs="Arial"/>
          <w:sz w:val="22"/>
          <w:szCs w:val="22"/>
        </w:rPr>
      </w:pPr>
    </w:p>
    <w:p w14:paraId="2F686E1A" w14:textId="77777777" w:rsidR="001B5E18" w:rsidRDefault="001B5E18" w:rsidP="00CC47C2">
      <w:pPr>
        <w:rPr>
          <w:rFonts w:ascii="Arial" w:hAnsi="Arial" w:cs="Arial"/>
          <w:sz w:val="22"/>
          <w:szCs w:val="22"/>
        </w:rPr>
      </w:pPr>
    </w:p>
    <w:p w14:paraId="2F686E1B" w14:textId="77777777" w:rsidR="001B5E18" w:rsidRDefault="001B5E18" w:rsidP="00CC47C2">
      <w:pPr>
        <w:rPr>
          <w:rFonts w:ascii="Arial" w:hAnsi="Arial" w:cs="Arial"/>
          <w:sz w:val="22"/>
          <w:szCs w:val="22"/>
        </w:rPr>
      </w:pPr>
    </w:p>
    <w:p w14:paraId="2F686E1C" w14:textId="77777777" w:rsidR="001B5E18" w:rsidRDefault="001B5E18" w:rsidP="00CC47C2">
      <w:pPr>
        <w:rPr>
          <w:rFonts w:ascii="Arial" w:hAnsi="Arial" w:cs="Arial"/>
          <w:sz w:val="22"/>
          <w:szCs w:val="22"/>
        </w:rPr>
      </w:pPr>
    </w:p>
    <w:p w14:paraId="2F686E1D" w14:textId="77777777" w:rsidR="004D5B79" w:rsidRDefault="004D5B79" w:rsidP="00CC47C2">
      <w:pPr>
        <w:rPr>
          <w:rFonts w:ascii="Arial" w:hAnsi="Arial" w:cs="Arial"/>
          <w:sz w:val="22"/>
          <w:szCs w:val="22"/>
        </w:rPr>
      </w:pPr>
    </w:p>
    <w:p w14:paraId="2F686E1E" w14:textId="77777777" w:rsidR="004D5B79" w:rsidRDefault="004D5B79" w:rsidP="00CC47C2">
      <w:pPr>
        <w:rPr>
          <w:rFonts w:ascii="Arial" w:hAnsi="Arial" w:cs="Arial"/>
          <w:sz w:val="22"/>
          <w:szCs w:val="22"/>
        </w:rPr>
      </w:pPr>
    </w:p>
    <w:p w14:paraId="2F686E1F" w14:textId="77777777" w:rsidR="004D5B79" w:rsidRDefault="004D5B79" w:rsidP="00CC47C2">
      <w:pPr>
        <w:rPr>
          <w:rFonts w:ascii="Arial" w:hAnsi="Arial" w:cs="Arial"/>
          <w:sz w:val="22"/>
          <w:szCs w:val="22"/>
        </w:rPr>
      </w:pPr>
    </w:p>
    <w:p w14:paraId="2F686E20" w14:textId="77777777" w:rsidR="004D5B79" w:rsidRDefault="004D5B79" w:rsidP="00CC47C2">
      <w:pPr>
        <w:rPr>
          <w:rFonts w:ascii="Arial" w:hAnsi="Arial" w:cs="Arial"/>
          <w:sz w:val="22"/>
          <w:szCs w:val="22"/>
        </w:rPr>
      </w:pPr>
    </w:p>
    <w:p w14:paraId="2F686E21" w14:textId="77777777" w:rsidR="004D5B79" w:rsidRDefault="004D5B79" w:rsidP="00CC47C2">
      <w:pPr>
        <w:rPr>
          <w:rFonts w:ascii="Arial" w:hAnsi="Arial" w:cs="Arial"/>
          <w:sz w:val="22"/>
          <w:szCs w:val="22"/>
        </w:rPr>
      </w:pPr>
    </w:p>
    <w:p w14:paraId="2F686E22" w14:textId="77777777" w:rsidR="004D5B79" w:rsidRDefault="004D5B79" w:rsidP="00CC47C2">
      <w:pPr>
        <w:rPr>
          <w:rFonts w:ascii="Arial" w:hAnsi="Arial" w:cs="Arial"/>
          <w:sz w:val="22"/>
          <w:szCs w:val="22"/>
        </w:rPr>
      </w:pPr>
    </w:p>
    <w:p w14:paraId="2F686E23" w14:textId="77777777" w:rsidR="004D5B79" w:rsidRDefault="004D5B79" w:rsidP="00CC47C2">
      <w:pPr>
        <w:rPr>
          <w:rFonts w:ascii="Arial" w:hAnsi="Arial" w:cs="Arial"/>
          <w:sz w:val="22"/>
          <w:szCs w:val="22"/>
        </w:rPr>
      </w:pPr>
    </w:p>
    <w:p w14:paraId="2F686E24" w14:textId="77777777" w:rsidR="004D5B79" w:rsidRDefault="004D5B79" w:rsidP="00CC47C2">
      <w:pPr>
        <w:rPr>
          <w:rFonts w:ascii="Arial" w:hAnsi="Arial" w:cs="Arial"/>
          <w:sz w:val="22"/>
          <w:szCs w:val="22"/>
        </w:rPr>
      </w:pPr>
    </w:p>
    <w:p w14:paraId="2F686E25" w14:textId="77777777" w:rsidR="004D5B79" w:rsidRDefault="004D5B79" w:rsidP="00CC47C2">
      <w:pPr>
        <w:rPr>
          <w:rFonts w:ascii="Arial" w:hAnsi="Arial" w:cs="Arial"/>
          <w:sz w:val="22"/>
          <w:szCs w:val="22"/>
        </w:rPr>
      </w:pPr>
    </w:p>
    <w:p w14:paraId="2F686E26" w14:textId="77777777" w:rsidR="004D5B79" w:rsidRDefault="004D5B79" w:rsidP="00CC47C2">
      <w:pPr>
        <w:rPr>
          <w:rFonts w:ascii="Arial" w:hAnsi="Arial" w:cs="Arial"/>
          <w:sz w:val="22"/>
          <w:szCs w:val="22"/>
        </w:rPr>
      </w:pPr>
    </w:p>
    <w:p w14:paraId="2F686E27" w14:textId="77777777" w:rsidR="004D5B79" w:rsidRDefault="004D5B79" w:rsidP="00CC47C2">
      <w:pPr>
        <w:rPr>
          <w:rFonts w:ascii="Arial" w:hAnsi="Arial" w:cs="Arial"/>
          <w:sz w:val="22"/>
          <w:szCs w:val="22"/>
        </w:rPr>
      </w:pPr>
    </w:p>
    <w:p w14:paraId="2F686E28" w14:textId="77777777" w:rsidR="004D5B79" w:rsidRDefault="004D5B79" w:rsidP="00CC47C2">
      <w:pPr>
        <w:rPr>
          <w:rFonts w:ascii="Arial" w:hAnsi="Arial" w:cs="Arial"/>
          <w:sz w:val="22"/>
          <w:szCs w:val="22"/>
        </w:rPr>
      </w:pPr>
    </w:p>
    <w:p w14:paraId="2F686E29" w14:textId="77777777" w:rsidR="001B5E18" w:rsidRDefault="001B5E18" w:rsidP="00CC47C2">
      <w:pPr>
        <w:rPr>
          <w:rFonts w:ascii="Arial" w:hAnsi="Arial" w:cs="Arial"/>
          <w:sz w:val="22"/>
          <w:szCs w:val="22"/>
        </w:rPr>
      </w:pPr>
    </w:p>
    <w:p w14:paraId="2F686E2A" w14:textId="77777777" w:rsidR="001B5E18" w:rsidRDefault="001B5E18" w:rsidP="00CC47C2">
      <w:pPr>
        <w:rPr>
          <w:rFonts w:ascii="Arial" w:hAnsi="Arial" w:cs="Arial"/>
          <w:sz w:val="22"/>
          <w:szCs w:val="22"/>
        </w:rPr>
      </w:pPr>
    </w:p>
    <w:p w14:paraId="2F686E2B" w14:textId="77777777" w:rsidR="001B5E18" w:rsidRDefault="001B5E18" w:rsidP="00CC47C2">
      <w:pPr>
        <w:rPr>
          <w:rFonts w:ascii="Arial" w:hAnsi="Arial" w:cs="Arial"/>
          <w:sz w:val="22"/>
          <w:szCs w:val="22"/>
        </w:rPr>
      </w:pPr>
    </w:p>
    <w:p w14:paraId="2F686E2C" w14:textId="77777777" w:rsidR="006A612F" w:rsidRDefault="002A1EE4" w:rsidP="007A47D9">
      <w:pPr>
        <w:pStyle w:val="Ttulo1"/>
      </w:pPr>
      <w:bookmarkStart w:id="79" w:name="_Toc66357096"/>
      <w:r w:rsidRPr="00F13E77">
        <w:t>Capítulo I</w:t>
      </w:r>
      <w:r>
        <w:t xml:space="preserve">II. </w:t>
      </w:r>
      <w:r w:rsidR="005E390C" w:rsidRPr="005E390C">
        <w:t>Inversiones, Operaciones de Cobertura y Compras-Ventas</w:t>
      </w:r>
      <w:bookmarkEnd w:id="79"/>
    </w:p>
    <w:p w14:paraId="2F686E2D" w14:textId="77777777" w:rsidR="00A456EE" w:rsidRPr="00985334" w:rsidRDefault="006A612F" w:rsidP="00A456EE">
      <w:pPr>
        <w:jc w:val="both"/>
        <w:rPr>
          <w:rFonts w:ascii="Arial" w:hAnsi="Arial" w:cs="Arial"/>
          <w:sz w:val="22"/>
          <w:szCs w:val="22"/>
        </w:rPr>
      </w:pPr>
      <w:r>
        <w:br w:type="page"/>
      </w:r>
      <w:r w:rsidR="00A456EE" w:rsidRPr="00985334">
        <w:rPr>
          <w:rFonts w:ascii="Arial" w:hAnsi="Arial" w:cs="Arial"/>
          <w:sz w:val="22"/>
          <w:szCs w:val="22"/>
        </w:rPr>
        <w:lastRenderedPageBreak/>
        <w:t>La Entidad Supervisada reportará a la Superintendencia de Pensiones el archivo con el detalle de la totalidad de la cartera de inversiones y el archivo con las operaciones de cobertura realizadas por el fondo de acuerdo con su categoría de valoración. Adicionalmente, debe reportar un archivo de compras-ventas con todas las transacciones realizadas durante el mes.</w:t>
      </w:r>
    </w:p>
    <w:p w14:paraId="2F686E2E" w14:textId="77777777" w:rsidR="00A456EE" w:rsidRPr="00985334" w:rsidRDefault="00A456EE" w:rsidP="00A456EE">
      <w:pPr>
        <w:jc w:val="both"/>
        <w:rPr>
          <w:rFonts w:ascii="Arial" w:hAnsi="Arial" w:cs="Arial"/>
          <w:sz w:val="22"/>
          <w:szCs w:val="22"/>
        </w:rPr>
      </w:pPr>
    </w:p>
    <w:p w14:paraId="2F686E2F" w14:textId="77777777" w:rsidR="004D5B79" w:rsidRPr="00985334" w:rsidRDefault="00A456EE" w:rsidP="00A456EE">
      <w:pPr>
        <w:jc w:val="both"/>
        <w:rPr>
          <w:rFonts w:ascii="Arial" w:hAnsi="Arial" w:cs="Arial"/>
          <w:sz w:val="22"/>
          <w:szCs w:val="22"/>
        </w:rPr>
      </w:pPr>
      <w:r w:rsidRPr="00985334">
        <w:rPr>
          <w:rFonts w:ascii="Arial" w:hAnsi="Arial" w:cs="Arial"/>
          <w:sz w:val="22"/>
          <w:szCs w:val="22"/>
        </w:rPr>
        <w:t>Seguidamente se definen los datos, campos y validaciones de los archivos.</w:t>
      </w:r>
    </w:p>
    <w:p w14:paraId="2F686E30" w14:textId="77777777" w:rsidR="00A456EE" w:rsidRDefault="00A456EE" w:rsidP="00A456EE">
      <w:pPr>
        <w:jc w:val="both"/>
        <w:rPr>
          <w:rFonts w:ascii="Arial" w:hAnsi="Arial" w:cs="Arial"/>
        </w:rPr>
      </w:pPr>
    </w:p>
    <w:p w14:paraId="2F686E31" w14:textId="6CA9F92F" w:rsidR="00E80659" w:rsidRPr="00E80659" w:rsidRDefault="00A27E47" w:rsidP="007A47D9">
      <w:pPr>
        <w:pStyle w:val="Ttulo1"/>
        <w:rPr>
          <w:iCs/>
        </w:rPr>
      </w:pPr>
      <w:bookmarkStart w:id="80" w:name="_Toc66357097"/>
      <w:r>
        <w:rPr>
          <w:iCs/>
        </w:rPr>
        <w:t>3</w:t>
      </w:r>
      <w:r w:rsidR="00F46BE3" w:rsidRPr="00E80659">
        <w:rPr>
          <w:iCs/>
        </w:rPr>
        <w:t>.1</w:t>
      </w:r>
      <w:r>
        <w:rPr>
          <w:iCs/>
        </w:rPr>
        <w:t>.</w:t>
      </w:r>
      <w:r w:rsidR="00F46BE3" w:rsidRPr="00E80659">
        <w:rPr>
          <w:iCs/>
        </w:rPr>
        <w:t xml:space="preserve"> </w:t>
      </w:r>
      <w:r w:rsidR="00E80659" w:rsidRPr="00E80659">
        <w:t>Instrucciones Generales</w:t>
      </w:r>
      <w:r w:rsidR="00A101BA">
        <w:rPr>
          <w:rStyle w:val="Refdenotaalpie"/>
        </w:rPr>
        <w:footnoteReference w:id="4"/>
      </w:r>
      <w:bookmarkEnd w:id="80"/>
      <w:r w:rsidR="00E80659" w:rsidRPr="00E80659">
        <w:t xml:space="preserve"> </w:t>
      </w:r>
    </w:p>
    <w:p w14:paraId="2F686E32" w14:textId="77777777" w:rsidR="00E80659" w:rsidRPr="00E80659" w:rsidRDefault="00E80659" w:rsidP="00E80659">
      <w:pPr>
        <w:pStyle w:val="Default"/>
        <w:jc w:val="both"/>
        <w:rPr>
          <w:b/>
          <w:bCs/>
          <w:sz w:val="22"/>
          <w:szCs w:val="22"/>
        </w:rPr>
      </w:pPr>
    </w:p>
    <w:p w14:paraId="2F686E33" w14:textId="4F4CB352" w:rsidR="00E80659" w:rsidRPr="00E80659" w:rsidRDefault="003D376D" w:rsidP="00E80659">
      <w:pPr>
        <w:pStyle w:val="Default"/>
        <w:jc w:val="both"/>
        <w:rPr>
          <w:sz w:val="22"/>
          <w:szCs w:val="22"/>
        </w:rPr>
      </w:pPr>
      <w:r w:rsidRPr="003D376D">
        <w:rPr>
          <w:sz w:val="22"/>
          <w:szCs w:val="22"/>
        </w:rPr>
        <w:t>Las inversiones y operaciones de cobertura realizadas por las entidades supervisadas deberán cumplir con la normativa establecida por el Consejo Nacional de Supervisión del Sistema Financiero</w:t>
      </w:r>
      <w:r w:rsidR="00E80659" w:rsidRPr="00E80659">
        <w:rPr>
          <w:sz w:val="22"/>
          <w:szCs w:val="22"/>
        </w:rPr>
        <w:t xml:space="preserve">. </w:t>
      </w:r>
    </w:p>
    <w:p w14:paraId="2F686E34" w14:textId="77777777" w:rsidR="00E80659" w:rsidRPr="00E80659" w:rsidRDefault="00E80659" w:rsidP="00E80659">
      <w:pPr>
        <w:pStyle w:val="Default"/>
        <w:jc w:val="both"/>
        <w:rPr>
          <w:sz w:val="22"/>
          <w:szCs w:val="22"/>
        </w:rPr>
      </w:pPr>
    </w:p>
    <w:p w14:paraId="2F686E35" w14:textId="5C785749" w:rsidR="00E80659" w:rsidRDefault="005F5C60" w:rsidP="00E80659">
      <w:pPr>
        <w:pStyle w:val="Default"/>
        <w:jc w:val="both"/>
        <w:rPr>
          <w:sz w:val="22"/>
          <w:szCs w:val="22"/>
        </w:rPr>
      </w:pPr>
      <w:r w:rsidRPr="005F5C60">
        <w:rPr>
          <w:sz w:val="22"/>
          <w:szCs w:val="22"/>
        </w:rPr>
        <w:t>Todas las inversiones y operaciones de cobertura de los fondos administrados deberán valorarse conforme la normativa establecida por el Consejo Nacional de Supervisión del Sistema Financiero</w:t>
      </w:r>
      <w:r w:rsidR="00E80659" w:rsidRPr="00E80659">
        <w:rPr>
          <w:sz w:val="22"/>
          <w:szCs w:val="22"/>
        </w:rPr>
        <w:t>.</w:t>
      </w:r>
    </w:p>
    <w:p w14:paraId="0FB9692F" w14:textId="7F0410BC" w:rsidR="00A474C2" w:rsidRDefault="00A474C2" w:rsidP="00E80659">
      <w:pPr>
        <w:pStyle w:val="Default"/>
        <w:jc w:val="both"/>
        <w:rPr>
          <w:sz w:val="22"/>
          <w:szCs w:val="22"/>
        </w:rPr>
      </w:pPr>
    </w:p>
    <w:p w14:paraId="5A02FAB3" w14:textId="5E733059" w:rsidR="00A474C2" w:rsidRDefault="00F77DFD" w:rsidP="00E80659">
      <w:pPr>
        <w:pStyle w:val="Default"/>
        <w:jc w:val="both"/>
        <w:rPr>
          <w:sz w:val="22"/>
          <w:szCs w:val="22"/>
        </w:rPr>
      </w:pPr>
      <w:r w:rsidRPr="00F77DFD">
        <w:rPr>
          <w:sz w:val="22"/>
          <w:szCs w:val="22"/>
        </w:rPr>
        <w:t xml:space="preserve">Los instrumentos que se deben reportar en los archivos de inversiones (RI) y compras ventas (CV) son los definidos en el artículo 17 del </w:t>
      </w:r>
      <w:r w:rsidRPr="00F77DFD">
        <w:rPr>
          <w:i/>
          <w:iCs/>
          <w:sz w:val="22"/>
          <w:szCs w:val="22"/>
        </w:rPr>
        <w:t>Reglamento de Gestión de Activos</w:t>
      </w:r>
      <w:r w:rsidRPr="00F77DFD">
        <w:rPr>
          <w:sz w:val="22"/>
          <w:szCs w:val="22"/>
        </w:rPr>
        <w:t>.</w:t>
      </w:r>
    </w:p>
    <w:p w14:paraId="0412BF46" w14:textId="5E408AFD" w:rsidR="00A101BA" w:rsidRDefault="00A101BA" w:rsidP="00E80659">
      <w:pPr>
        <w:pStyle w:val="Default"/>
        <w:jc w:val="both"/>
        <w:rPr>
          <w:sz w:val="22"/>
          <w:szCs w:val="22"/>
        </w:rPr>
      </w:pPr>
    </w:p>
    <w:p w14:paraId="6D20EC57" w14:textId="77777777" w:rsidR="00A101BA" w:rsidRDefault="00A101BA" w:rsidP="00E80659">
      <w:pPr>
        <w:pStyle w:val="Default"/>
        <w:jc w:val="both"/>
        <w:rPr>
          <w:sz w:val="22"/>
          <w:szCs w:val="22"/>
        </w:rPr>
      </w:pPr>
    </w:p>
    <w:p w14:paraId="2317BD0B" w14:textId="77777777" w:rsidR="00A101BA" w:rsidRPr="00A101BA" w:rsidRDefault="00A101BA" w:rsidP="00A101BA">
      <w:pPr>
        <w:jc w:val="both"/>
        <w:rPr>
          <w:rFonts w:ascii="Arial" w:eastAsia="Calibri" w:hAnsi="Arial" w:cs="Arial"/>
          <w:sz w:val="22"/>
          <w:szCs w:val="22"/>
          <w:lang w:eastAsia="en-US"/>
        </w:rPr>
      </w:pPr>
      <w:r w:rsidRPr="00A101BA">
        <w:rPr>
          <w:rFonts w:ascii="Arial" w:eastAsia="Calibri" w:hAnsi="Arial" w:cs="Arial"/>
          <w:sz w:val="22"/>
          <w:szCs w:val="22"/>
          <w:lang w:eastAsia="en-US"/>
        </w:rPr>
        <w:t xml:space="preserve">Las operaciones de cobertura que se deben reportar en el archivo de operaciones de cobertura (OD) son los definidos en Capítulo VII del </w:t>
      </w:r>
      <w:r w:rsidRPr="00A101BA">
        <w:rPr>
          <w:rFonts w:ascii="Arial" w:eastAsia="Calibri" w:hAnsi="Arial" w:cs="Arial"/>
          <w:i/>
          <w:iCs/>
          <w:sz w:val="22"/>
          <w:szCs w:val="22"/>
          <w:lang w:eastAsia="en-US"/>
        </w:rPr>
        <w:t>Reglamento de Gestión de Activos</w:t>
      </w:r>
      <w:r w:rsidRPr="00A101BA">
        <w:rPr>
          <w:rFonts w:ascii="Arial" w:eastAsia="Calibri" w:hAnsi="Arial" w:cs="Arial"/>
          <w:sz w:val="22"/>
          <w:szCs w:val="22"/>
          <w:lang w:eastAsia="en-US"/>
        </w:rPr>
        <w:t>.</w:t>
      </w:r>
    </w:p>
    <w:p w14:paraId="6911EB12" w14:textId="6F740C92" w:rsidR="00393302" w:rsidRDefault="00393302" w:rsidP="00E80659">
      <w:pPr>
        <w:pStyle w:val="Default"/>
        <w:jc w:val="both"/>
        <w:rPr>
          <w:sz w:val="22"/>
          <w:szCs w:val="22"/>
        </w:rPr>
      </w:pPr>
    </w:p>
    <w:p w14:paraId="5213209E" w14:textId="77777777" w:rsidR="00393302" w:rsidRDefault="00393302" w:rsidP="00E80659">
      <w:pPr>
        <w:pStyle w:val="Default"/>
        <w:jc w:val="both"/>
        <w:rPr>
          <w:sz w:val="22"/>
          <w:szCs w:val="22"/>
        </w:rPr>
      </w:pPr>
    </w:p>
    <w:p w14:paraId="2F686E36" w14:textId="77777777" w:rsidR="00E80659" w:rsidRDefault="00E80659" w:rsidP="00E80659">
      <w:pPr>
        <w:pStyle w:val="Default"/>
        <w:jc w:val="both"/>
        <w:rPr>
          <w:b/>
          <w:bCs/>
          <w:sz w:val="22"/>
          <w:szCs w:val="22"/>
        </w:rPr>
      </w:pPr>
    </w:p>
    <w:p w14:paraId="2F686E37" w14:textId="77777777" w:rsidR="00FF7B91" w:rsidRDefault="00A27E47" w:rsidP="007A47D9">
      <w:pPr>
        <w:pStyle w:val="Ttulo1"/>
      </w:pPr>
      <w:bookmarkStart w:id="81" w:name="_Toc66357098"/>
      <w:r>
        <w:t>3</w:t>
      </w:r>
      <w:r w:rsidR="00FF7B91">
        <w:t>.2</w:t>
      </w:r>
      <w:r w:rsidR="00FF7B91" w:rsidRPr="006A0E44">
        <w:t>. Definición de los datos y validaciones de</w:t>
      </w:r>
      <w:r w:rsidR="00FF7B91">
        <w:t xml:space="preserve"> los</w:t>
      </w:r>
      <w:r w:rsidR="00FF7B91" w:rsidRPr="006A0E44">
        <w:t xml:space="preserve"> archiv</w:t>
      </w:r>
      <w:r w:rsidR="00FF7B91">
        <w:t>os</w:t>
      </w:r>
      <w:bookmarkEnd w:id="81"/>
    </w:p>
    <w:p w14:paraId="2F686E38" w14:textId="77777777" w:rsidR="00851311" w:rsidRPr="00A27E47" w:rsidRDefault="00A27E47" w:rsidP="00A27E47">
      <w:pPr>
        <w:pStyle w:val="Ttulo2"/>
        <w:rPr>
          <w:rFonts w:ascii="Arial" w:hAnsi="Arial" w:cs="Arial"/>
          <w:sz w:val="22"/>
          <w:szCs w:val="22"/>
        </w:rPr>
      </w:pPr>
      <w:r>
        <w:rPr>
          <w:rFonts w:ascii="Arial" w:hAnsi="Arial" w:cs="Arial"/>
          <w:sz w:val="22"/>
          <w:szCs w:val="22"/>
        </w:rPr>
        <w:t xml:space="preserve">3.2.1. </w:t>
      </w:r>
      <w:r w:rsidR="00851311" w:rsidRPr="00A27E47">
        <w:rPr>
          <w:rFonts w:ascii="Arial" w:hAnsi="Arial" w:cs="Arial"/>
          <w:sz w:val="22"/>
          <w:szCs w:val="22"/>
        </w:rPr>
        <w:t>Nombre del archivo de datos</w:t>
      </w:r>
    </w:p>
    <w:p w14:paraId="2F686E39" w14:textId="77777777" w:rsidR="00851311" w:rsidRPr="00851311" w:rsidRDefault="00851311" w:rsidP="00851311">
      <w:pPr>
        <w:pStyle w:val="Default"/>
        <w:jc w:val="both"/>
        <w:rPr>
          <w:sz w:val="22"/>
          <w:szCs w:val="22"/>
        </w:rPr>
      </w:pPr>
      <w:r w:rsidRPr="00851311">
        <w:rPr>
          <w:sz w:val="22"/>
          <w:szCs w:val="22"/>
        </w:rPr>
        <w:t>El nombre de los archivos debe cumplir con</w:t>
      </w:r>
      <w:r w:rsidR="00F16E14">
        <w:rPr>
          <w:sz w:val="22"/>
          <w:szCs w:val="22"/>
        </w:rPr>
        <w:t xml:space="preserve"> lo requerido en</w:t>
      </w:r>
      <w:r w:rsidRPr="00851311">
        <w:rPr>
          <w:sz w:val="22"/>
          <w:szCs w:val="22"/>
        </w:rPr>
        <w:t xml:space="preserve"> </w:t>
      </w:r>
      <w:r w:rsidR="00536976">
        <w:rPr>
          <w:sz w:val="22"/>
          <w:szCs w:val="22"/>
        </w:rPr>
        <w:t xml:space="preserve">el apartado </w:t>
      </w:r>
      <w:r w:rsidR="00536976" w:rsidRPr="00536976">
        <w:rPr>
          <w:i/>
          <w:sz w:val="22"/>
          <w:szCs w:val="22"/>
        </w:rPr>
        <w:t>“</w:t>
      </w:r>
      <w:proofErr w:type="gramStart"/>
      <w:r w:rsidR="00536976" w:rsidRPr="00536976">
        <w:rPr>
          <w:i/>
          <w:sz w:val="22"/>
          <w:szCs w:val="22"/>
        </w:rPr>
        <w:t>2 .Estructura</w:t>
      </w:r>
      <w:proofErr w:type="gramEnd"/>
      <w:r w:rsidR="00536976" w:rsidRPr="00536976">
        <w:rPr>
          <w:i/>
          <w:sz w:val="22"/>
          <w:szCs w:val="22"/>
        </w:rPr>
        <w:t xml:space="preserve"> del nombre de los archivos” </w:t>
      </w:r>
      <w:r w:rsidR="00F16E14" w:rsidRPr="00F16E14">
        <w:rPr>
          <w:sz w:val="22"/>
          <w:szCs w:val="22"/>
        </w:rPr>
        <w:t>del cap</w:t>
      </w:r>
      <w:r w:rsidR="00F16E14">
        <w:rPr>
          <w:sz w:val="22"/>
          <w:szCs w:val="22"/>
        </w:rPr>
        <w:t>í</w:t>
      </w:r>
      <w:r w:rsidR="00F16E14" w:rsidRPr="00F16E14">
        <w:rPr>
          <w:sz w:val="22"/>
          <w:szCs w:val="22"/>
        </w:rPr>
        <w:t xml:space="preserve">tulo </w:t>
      </w:r>
      <w:r w:rsidR="00284DF0">
        <w:rPr>
          <w:sz w:val="22"/>
          <w:szCs w:val="22"/>
        </w:rPr>
        <w:t>I</w:t>
      </w:r>
      <w:r w:rsidRPr="00851311">
        <w:rPr>
          <w:sz w:val="22"/>
          <w:szCs w:val="22"/>
        </w:rPr>
        <w:t xml:space="preserve"> de este documento. </w:t>
      </w:r>
    </w:p>
    <w:p w14:paraId="2F686E3A" w14:textId="77777777" w:rsidR="00851311" w:rsidRPr="00851311" w:rsidRDefault="00A27E47" w:rsidP="00A27E47">
      <w:pPr>
        <w:pStyle w:val="Ttulo2"/>
        <w:rPr>
          <w:rFonts w:ascii="Arial" w:hAnsi="Arial" w:cs="Arial"/>
          <w:sz w:val="22"/>
          <w:szCs w:val="22"/>
        </w:rPr>
      </w:pPr>
      <w:r w:rsidRPr="00A27E47">
        <w:rPr>
          <w:rFonts w:ascii="Arial" w:hAnsi="Arial" w:cs="Arial"/>
          <w:sz w:val="22"/>
          <w:szCs w:val="22"/>
        </w:rPr>
        <w:t xml:space="preserve">3.2.2. </w:t>
      </w:r>
      <w:r w:rsidR="00851311" w:rsidRPr="00A27E47">
        <w:rPr>
          <w:rFonts w:ascii="Arial" w:hAnsi="Arial" w:cs="Arial"/>
          <w:sz w:val="22"/>
          <w:szCs w:val="22"/>
        </w:rPr>
        <w:t xml:space="preserve">Periodicidad </w:t>
      </w:r>
      <w:r w:rsidR="00851311" w:rsidRPr="00851311">
        <w:rPr>
          <w:rFonts w:ascii="Arial" w:hAnsi="Arial" w:cs="Arial"/>
          <w:bCs/>
          <w:sz w:val="22"/>
          <w:szCs w:val="22"/>
        </w:rPr>
        <w:t>de los datos:</w:t>
      </w:r>
      <w:r w:rsidR="00851311" w:rsidRPr="00A27E47">
        <w:rPr>
          <w:rFonts w:ascii="Arial" w:hAnsi="Arial" w:cs="Arial"/>
          <w:b w:val="0"/>
          <w:bCs/>
          <w:sz w:val="22"/>
          <w:szCs w:val="22"/>
        </w:rPr>
        <w:t xml:space="preserve"> </w:t>
      </w:r>
      <w:r w:rsidR="00851311" w:rsidRPr="00A27E47">
        <w:rPr>
          <w:rFonts w:ascii="Arial" w:hAnsi="Arial" w:cs="Arial"/>
          <w:b w:val="0"/>
          <w:sz w:val="22"/>
          <w:szCs w:val="22"/>
        </w:rPr>
        <w:t xml:space="preserve">Mensual </w:t>
      </w:r>
    </w:p>
    <w:p w14:paraId="2F686E3B" w14:textId="77777777" w:rsidR="00851311" w:rsidRPr="00851311" w:rsidRDefault="00851311" w:rsidP="00851311">
      <w:pPr>
        <w:autoSpaceDE w:val="0"/>
        <w:autoSpaceDN w:val="0"/>
        <w:adjustRightInd w:val="0"/>
        <w:jc w:val="both"/>
        <w:rPr>
          <w:rFonts w:ascii="Arial" w:hAnsi="Arial" w:cs="Arial"/>
          <w:color w:val="000000"/>
          <w:sz w:val="22"/>
          <w:szCs w:val="22"/>
          <w:lang w:val="es-CR"/>
        </w:rPr>
      </w:pPr>
      <w:r w:rsidRPr="00851311">
        <w:rPr>
          <w:rFonts w:ascii="Arial" w:hAnsi="Arial" w:cs="Arial"/>
          <w:color w:val="000000"/>
          <w:sz w:val="22"/>
          <w:szCs w:val="22"/>
          <w:lang w:val="es-CR"/>
        </w:rPr>
        <w:t xml:space="preserve">El fondo deberá remitir los archivos al cierre de cada mes. En caso de que el último día del mes no corresponda a un día hábil (calendario y/o bursátil), el archivo siempre deberá ser remitido con corte a esa fecha utilizando el vector del día hábil inmediato anterior. </w:t>
      </w:r>
    </w:p>
    <w:p w14:paraId="2F686E3C" w14:textId="77777777" w:rsidR="00851311" w:rsidRPr="00851311" w:rsidRDefault="00851311" w:rsidP="00851311">
      <w:pPr>
        <w:jc w:val="both"/>
        <w:rPr>
          <w:rFonts w:ascii="Arial" w:hAnsi="Arial" w:cs="Arial"/>
          <w:color w:val="000000" w:themeColor="text1"/>
          <w:sz w:val="22"/>
          <w:szCs w:val="22"/>
          <w:lang w:val="es-CR"/>
        </w:rPr>
      </w:pPr>
    </w:p>
    <w:p w14:paraId="2F686E3D" w14:textId="77777777" w:rsidR="00851311" w:rsidRPr="00851311" w:rsidRDefault="00851311" w:rsidP="00851311">
      <w:pPr>
        <w:pStyle w:val="Default"/>
        <w:jc w:val="both"/>
        <w:rPr>
          <w:sz w:val="22"/>
          <w:szCs w:val="22"/>
        </w:rPr>
      </w:pPr>
      <w:r w:rsidRPr="00851311">
        <w:rPr>
          <w:sz w:val="22"/>
          <w:szCs w:val="22"/>
        </w:rPr>
        <w:t xml:space="preserve">El fondo deberá efectuar el proceso de precarga, carga, validación e inclusión de los archivos de cada mes, a más tardar el </w:t>
      </w:r>
      <w:r w:rsidRPr="00851311">
        <w:rPr>
          <w:rStyle w:val="normaltextrun1"/>
          <w:sz w:val="22"/>
          <w:szCs w:val="22"/>
          <w:lang w:val="es-ES"/>
        </w:rPr>
        <w:t>día y medio hábil siguiente a la fecha de corte, para los fondos Regímenes de Capitalización Individual (RCI) y a más tardar el quinto día hábil siguiente a la fecha de corte, para los fondos Regímenes de Capitalización Colectiva (RC).</w:t>
      </w:r>
    </w:p>
    <w:p w14:paraId="2F686E3E" w14:textId="77777777" w:rsidR="00851311" w:rsidRPr="00A27E47" w:rsidRDefault="00A27E47" w:rsidP="00A27E47">
      <w:pPr>
        <w:pStyle w:val="Ttulo2"/>
        <w:rPr>
          <w:rFonts w:ascii="Arial" w:hAnsi="Arial" w:cs="Arial"/>
          <w:bCs/>
          <w:sz w:val="22"/>
          <w:szCs w:val="22"/>
        </w:rPr>
      </w:pPr>
      <w:r w:rsidRPr="00A27E47">
        <w:rPr>
          <w:rFonts w:ascii="Arial" w:hAnsi="Arial" w:cs="Arial"/>
          <w:bCs/>
          <w:sz w:val="22"/>
          <w:szCs w:val="22"/>
        </w:rPr>
        <w:lastRenderedPageBreak/>
        <w:t>3</w:t>
      </w:r>
      <w:r w:rsidR="00851311" w:rsidRPr="00A27E47">
        <w:rPr>
          <w:rFonts w:ascii="Arial" w:hAnsi="Arial" w:cs="Arial"/>
          <w:bCs/>
          <w:sz w:val="22"/>
          <w:szCs w:val="22"/>
        </w:rPr>
        <w:t>.2.3. Estructura de registros</w:t>
      </w:r>
    </w:p>
    <w:p w14:paraId="2F686E3F" w14:textId="77777777" w:rsidR="00851311" w:rsidRPr="00A27E47" w:rsidRDefault="00A27E47" w:rsidP="00A27E47">
      <w:pPr>
        <w:pStyle w:val="Ttulo3"/>
        <w:rPr>
          <w:rFonts w:ascii="Arial" w:hAnsi="Arial" w:cs="Arial"/>
          <w:sz w:val="22"/>
          <w:szCs w:val="22"/>
        </w:rPr>
      </w:pPr>
      <w:r w:rsidRPr="00A27E47">
        <w:rPr>
          <w:rFonts w:ascii="Arial" w:hAnsi="Arial" w:cs="Arial"/>
          <w:sz w:val="22"/>
          <w:szCs w:val="22"/>
        </w:rPr>
        <w:t>3</w:t>
      </w:r>
      <w:r w:rsidR="00851311" w:rsidRPr="00A27E47">
        <w:rPr>
          <w:rFonts w:ascii="Arial" w:hAnsi="Arial" w:cs="Arial"/>
          <w:sz w:val="22"/>
          <w:szCs w:val="22"/>
        </w:rPr>
        <w:t>.2.3.1 Archivo de Inversiones</w:t>
      </w:r>
    </w:p>
    <w:p w14:paraId="2F686E40" w14:textId="77777777" w:rsidR="00FF7B91" w:rsidRPr="00FF7B91" w:rsidRDefault="00FF7B91" w:rsidP="00851311"/>
    <w:tbl>
      <w:tblPr>
        <w:tblW w:w="5220" w:type="dxa"/>
        <w:jc w:val="center"/>
        <w:tblCellMar>
          <w:left w:w="70" w:type="dxa"/>
          <w:right w:w="70" w:type="dxa"/>
        </w:tblCellMar>
        <w:tblLook w:val="04A0" w:firstRow="1" w:lastRow="0" w:firstColumn="1" w:lastColumn="0" w:noHBand="0" w:noVBand="1"/>
      </w:tblPr>
      <w:tblGrid>
        <w:gridCol w:w="2360"/>
        <w:gridCol w:w="2860"/>
      </w:tblGrid>
      <w:tr w:rsidR="00D0638B" w:rsidRPr="00956BBF" w14:paraId="2F686E43" w14:textId="77777777" w:rsidTr="00D947C1">
        <w:trPr>
          <w:trHeight w:val="149"/>
          <w:tblHeader/>
          <w:jc w:val="center"/>
        </w:trPr>
        <w:tc>
          <w:tcPr>
            <w:tcW w:w="2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686E41" w14:textId="77777777" w:rsidR="00D0638B" w:rsidRPr="00956BBF" w:rsidRDefault="00D0638B" w:rsidP="00D37806">
            <w:pPr>
              <w:rPr>
                <w:rFonts w:ascii="Arial" w:hAnsi="Arial" w:cs="Arial"/>
                <w:b/>
                <w:bCs/>
                <w:color w:val="000000"/>
                <w:sz w:val="20"/>
                <w:szCs w:val="20"/>
                <w:lang w:val="es-CR" w:eastAsia="es-CR"/>
              </w:rPr>
            </w:pPr>
            <w:r w:rsidRPr="00956BBF">
              <w:rPr>
                <w:rFonts w:ascii="Arial" w:hAnsi="Arial" w:cs="Arial"/>
                <w:b/>
                <w:bCs/>
                <w:color w:val="000000"/>
                <w:sz w:val="20"/>
                <w:szCs w:val="20"/>
                <w:lang w:val="es-CR" w:eastAsia="es-CR"/>
              </w:rPr>
              <w:t>CAMPO</w:t>
            </w:r>
          </w:p>
        </w:tc>
        <w:tc>
          <w:tcPr>
            <w:tcW w:w="28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86E42" w14:textId="77777777" w:rsidR="00D0638B" w:rsidRPr="00956BBF" w:rsidRDefault="00D0638B" w:rsidP="00D37806">
            <w:pPr>
              <w:rPr>
                <w:rFonts w:ascii="Arial" w:hAnsi="Arial" w:cs="Arial"/>
                <w:b/>
                <w:bCs/>
                <w:color w:val="000000"/>
                <w:sz w:val="20"/>
                <w:szCs w:val="20"/>
                <w:lang w:val="es-CR" w:eastAsia="es-CR"/>
              </w:rPr>
            </w:pPr>
            <w:r w:rsidRPr="00956BBF">
              <w:rPr>
                <w:rFonts w:ascii="Arial" w:hAnsi="Arial" w:cs="Arial"/>
                <w:b/>
                <w:bCs/>
                <w:color w:val="000000"/>
                <w:sz w:val="20"/>
                <w:szCs w:val="20"/>
                <w:lang w:val="es-CR" w:eastAsia="es-CR"/>
              </w:rPr>
              <w:t>TIPO</w:t>
            </w:r>
          </w:p>
        </w:tc>
      </w:tr>
      <w:tr w:rsidR="00D0638B" w:rsidRPr="00956BBF" w14:paraId="2F686E46"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44"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ABR_ENT</w:t>
            </w:r>
          </w:p>
        </w:tc>
        <w:tc>
          <w:tcPr>
            <w:tcW w:w="2860" w:type="dxa"/>
            <w:tcBorders>
              <w:top w:val="nil"/>
              <w:left w:val="nil"/>
              <w:bottom w:val="single" w:sz="4" w:space="0" w:color="auto"/>
              <w:right w:val="single" w:sz="4" w:space="0" w:color="auto"/>
            </w:tcBorders>
            <w:noWrap/>
            <w:vAlign w:val="center"/>
            <w:hideMark/>
          </w:tcPr>
          <w:p w14:paraId="2F686E45"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VARCHAR2(15)</w:t>
            </w:r>
          </w:p>
        </w:tc>
      </w:tr>
      <w:tr w:rsidR="00D0638B" w:rsidRPr="00956BBF" w14:paraId="2F686E49"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47"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COD_FON</w:t>
            </w:r>
          </w:p>
        </w:tc>
        <w:tc>
          <w:tcPr>
            <w:tcW w:w="2860" w:type="dxa"/>
            <w:tcBorders>
              <w:top w:val="nil"/>
              <w:left w:val="nil"/>
              <w:bottom w:val="single" w:sz="4" w:space="0" w:color="auto"/>
              <w:right w:val="single" w:sz="4" w:space="0" w:color="auto"/>
            </w:tcBorders>
            <w:noWrap/>
            <w:vAlign w:val="center"/>
            <w:hideMark/>
          </w:tcPr>
          <w:p w14:paraId="2F686E48"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2)</w:t>
            </w:r>
          </w:p>
        </w:tc>
      </w:tr>
      <w:tr w:rsidR="00D0638B" w:rsidRPr="00956BBF" w14:paraId="2F686E4C"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4A"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FEC_DAT</w:t>
            </w:r>
          </w:p>
        </w:tc>
        <w:tc>
          <w:tcPr>
            <w:tcW w:w="2860" w:type="dxa"/>
            <w:tcBorders>
              <w:top w:val="nil"/>
              <w:left w:val="nil"/>
              <w:bottom w:val="single" w:sz="4" w:space="0" w:color="auto"/>
              <w:right w:val="single" w:sz="4" w:space="0" w:color="auto"/>
            </w:tcBorders>
            <w:noWrap/>
            <w:vAlign w:val="center"/>
            <w:hideMark/>
          </w:tcPr>
          <w:p w14:paraId="2F686E4B"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DATE</w:t>
            </w:r>
          </w:p>
        </w:tc>
      </w:tr>
      <w:tr w:rsidR="00D0638B" w:rsidRPr="00956BBF" w14:paraId="2F686E4F"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4D"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COD_MOD_INV</w:t>
            </w:r>
          </w:p>
        </w:tc>
        <w:tc>
          <w:tcPr>
            <w:tcW w:w="2860" w:type="dxa"/>
            <w:tcBorders>
              <w:top w:val="nil"/>
              <w:left w:val="nil"/>
              <w:bottom w:val="single" w:sz="4" w:space="0" w:color="auto"/>
              <w:right w:val="single" w:sz="4" w:space="0" w:color="auto"/>
            </w:tcBorders>
            <w:noWrap/>
            <w:vAlign w:val="center"/>
            <w:hideMark/>
          </w:tcPr>
          <w:p w14:paraId="2F686E4E"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w:t>
            </w:r>
          </w:p>
        </w:tc>
      </w:tr>
      <w:tr w:rsidR="00D0638B" w:rsidRPr="00956BBF" w14:paraId="2F686E52"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50"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COD_REF</w:t>
            </w:r>
          </w:p>
        </w:tc>
        <w:tc>
          <w:tcPr>
            <w:tcW w:w="2860" w:type="dxa"/>
            <w:tcBorders>
              <w:top w:val="nil"/>
              <w:left w:val="nil"/>
              <w:bottom w:val="single" w:sz="4" w:space="0" w:color="auto"/>
              <w:right w:val="single" w:sz="4" w:space="0" w:color="auto"/>
            </w:tcBorders>
            <w:noWrap/>
            <w:vAlign w:val="center"/>
            <w:hideMark/>
          </w:tcPr>
          <w:p w14:paraId="2F686E51"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VARCHAR2(12)</w:t>
            </w:r>
          </w:p>
        </w:tc>
      </w:tr>
      <w:tr w:rsidR="00D0638B" w:rsidRPr="00956BBF" w14:paraId="2F686E55"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53"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VAL_FAC</w:t>
            </w:r>
          </w:p>
        </w:tc>
        <w:tc>
          <w:tcPr>
            <w:tcW w:w="2860" w:type="dxa"/>
            <w:tcBorders>
              <w:top w:val="nil"/>
              <w:left w:val="nil"/>
              <w:bottom w:val="single" w:sz="4" w:space="0" w:color="auto"/>
              <w:right w:val="single" w:sz="4" w:space="0" w:color="auto"/>
            </w:tcBorders>
            <w:noWrap/>
            <w:vAlign w:val="center"/>
            <w:hideMark/>
          </w:tcPr>
          <w:p w14:paraId="2F686E54"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D0638B" w:rsidRPr="00956BBF" w14:paraId="2F686E58"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56"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COS_ADQ</w:t>
            </w:r>
          </w:p>
        </w:tc>
        <w:tc>
          <w:tcPr>
            <w:tcW w:w="2860" w:type="dxa"/>
            <w:tcBorders>
              <w:top w:val="nil"/>
              <w:left w:val="nil"/>
              <w:bottom w:val="single" w:sz="4" w:space="0" w:color="auto"/>
              <w:right w:val="single" w:sz="4" w:space="0" w:color="auto"/>
            </w:tcBorders>
            <w:noWrap/>
            <w:vAlign w:val="center"/>
            <w:hideMark/>
          </w:tcPr>
          <w:p w14:paraId="2F686E57"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D0638B" w:rsidRPr="00956BBF" w14:paraId="2F686E5B"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59"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RENDIM</w:t>
            </w:r>
          </w:p>
        </w:tc>
        <w:tc>
          <w:tcPr>
            <w:tcW w:w="2860" w:type="dxa"/>
            <w:tcBorders>
              <w:top w:val="nil"/>
              <w:left w:val="nil"/>
              <w:bottom w:val="single" w:sz="4" w:space="0" w:color="auto"/>
              <w:right w:val="single" w:sz="4" w:space="0" w:color="auto"/>
            </w:tcBorders>
            <w:noWrap/>
            <w:vAlign w:val="center"/>
            <w:hideMark/>
          </w:tcPr>
          <w:p w14:paraId="2F686E5A"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D0638B" w:rsidRPr="00956BBF" w14:paraId="2F686E5E"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5C"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AMO_ACU</w:t>
            </w:r>
          </w:p>
        </w:tc>
        <w:tc>
          <w:tcPr>
            <w:tcW w:w="2860" w:type="dxa"/>
            <w:tcBorders>
              <w:top w:val="nil"/>
              <w:left w:val="nil"/>
              <w:bottom w:val="single" w:sz="4" w:space="0" w:color="auto"/>
              <w:right w:val="single" w:sz="4" w:space="0" w:color="auto"/>
            </w:tcBorders>
            <w:noWrap/>
            <w:vAlign w:val="center"/>
            <w:hideMark/>
          </w:tcPr>
          <w:p w14:paraId="2F686E5D"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D0638B" w:rsidRPr="00956BBF" w14:paraId="2F686E61"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5F"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MET_VAL</w:t>
            </w:r>
          </w:p>
        </w:tc>
        <w:tc>
          <w:tcPr>
            <w:tcW w:w="2860" w:type="dxa"/>
            <w:tcBorders>
              <w:top w:val="nil"/>
              <w:left w:val="nil"/>
              <w:bottom w:val="single" w:sz="4" w:space="0" w:color="auto"/>
              <w:right w:val="single" w:sz="4" w:space="0" w:color="auto"/>
            </w:tcBorders>
            <w:noWrap/>
            <w:vAlign w:val="center"/>
            <w:hideMark/>
          </w:tcPr>
          <w:p w14:paraId="2F686E60"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w:t>
            </w:r>
          </w:p>
        </w:tc>
      </w:tr>
      <w:tr w:rsidR="00D0638B" w:rsidRPr="00956BBF" w14:paraId="2F686E64"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62"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VEC_PRE_POR</w:t>
            </w:r>
          </w:p>
        </w:tc>
        <w:tc>
          <w:tcPr>
            <w:tcW w:w="2860" w:type="dxa"/>
            <w:tcBorders>
              <w:top w:val="nil"/>
              <w:left w:val="nil"/>
              <w:bottom w:val="single" w:sz="4" w:space="0" w:color="auto"/>
              <w:right w:val="single" w:sz="4" w:space="0" w:color="auto"/>
            </w:tcBorders>
            <w:noWrap/>
            <w:vAlign w:val="center"/>
            <w:hideMark/>
          </w:tcPr>
          <w:p w14:paraId="2F686E63"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8,3)</w:t>
            </w:r>
          </w:p>
        </w:tc>
      </w:tr>
      <w:tr w:rsidR="00D0638B" w:rsidRPr="00956BBF" w14:paraId="2F686E67"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65"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VEC_PRE_MON</w:t>
            </w:r>
          </w:p>
        </w:tc>
        <w:tc>
          <w:tcPr>
            <w:tcW w:w="2860" w:type="dxa"/>
            <w:tcBorders>
              <w:top w:val="nil"/>
              <w:left w:val="nil"/>
              <w:bottom w:val="single" w:sz="4" w:space="0" w:color="auto"/>
              <w:right w:val="single" w:sz="4" w:space="0" w:color="auto"/>
            </w:tcBorders>
            <w:noWrap/>
            <w:vAlign w:val="center"/>
            <w:hideMark/>
          </w:tcPr>
          <w:p w14:paraId="2F686E66"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20,6)</w:t>
            </w:r>
          </w:p>
        </w:tc>
      </w:tr>
      <w:tr w:rsidR="00D0638B" w:rsidRPr="00956BBF" w14:paraId="2F686E6A"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68"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VEC_PRE_REN</w:t>
            </w:r>
          </w:p>
        </w:tc>
        <w:tc>
          <w:tcPr>
            <w:tcW w:w="2860" w:type="dxa"/>
            <w:tcBorders>
              <w:top w:val="nil"/>
              <w:left w:val="nil"/>
              <w:bottom w:val="single" w:sz="4" w:space="0" w:color="auto"/>
              <w:right w:val="single" w:sz="4" w:space="0" w:color="auto"/>
            </w:tcBorders>
            <w:noWrap/>
            <w:vAlign w:val="center"/>
            <w:hideMark/>
          </w:tcPr>
          <w:p w14:paraId="2F686E69"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8,3)</w:t>
            </w:r>
          </w:p>
        </w:tc>
      </w:tr>
      <w:tr w:rsidR="00D0638B" w:rsidRPr="00956BBF" w14:paraId="2F686E6D"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6B"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VAL_MER</w:t>
            </w:r>
          </w:p>
        </w:tc>
        <w:tc>
          <w:tcPr>
            <w:tcW w:w="2860" w:type="dxa"/>
            <w:tcBorders>
              <w:top w:val="nil"/>
              <w:left w:val="nil"/>
              <w:bottom w:val="single" w:sz="4" w:space="0" w:color="auto"/>
              <w:right w:val="single" w:sz="4" w:space="0" w:color="auto"/>
            </w:tcBorders>
            <w:noWrap/>
            <w:vAlign w:val="center"/>
            <w:hideMark/>
          </w:tcPr>
          <w:p w14:paraId="2F686E6C"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D0638B" w:rsidRPr="00956BBF" w14:paraId="2F686E70"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6E"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RES_VAL</w:t>
            </w:r>
          </w:p>
        </w:tc>
        <w:tc>
          <w:tcPr>
            <w:tcW w:w="2860" w:type="dxa"/>
            <w:tcBorders>
              <w:top w:val="nil"/>
              <w:left w:val="nil"/>
              <w:bottom w:val="single" w:sz="4" w:space="0" w:color="auto"/>
              <w:right w:val="single" w:sz="4" w:space="0" w:color="auto"/>
            </w:tcBorders>
            <w:noWrap/>
            <w:vAlign w:val="center"/>
            <w:hideMark/>
          </w:tcPr>
          <w:p w14:paraId="2F686E6F"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D0638B" w:rsidRPr="00956BBF" w14:paraId="2F686E73"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71"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NUM_TIT</w:t>
            </w:r>
          </w:p>
        </w:tc>
        <w:tc>
          <w:tcPr>
            <w:tcW w:w="2860" w:type="dxa"/>
            <w:tcBorders>
              <w:top w:val="nil"/>
              <w:left w:val="nil"/>
              <w:bottom w:val="single" w:sz="4" w:space="0" w:color="auto"/>
              <w:right w:val="single" w:sz="4" w:space="0" w:color="auto"/>
            </w:tcBorders>
            <w:noWrap/>
            <w:vAlign w:val="center"/>
            <w:hideMark/>
          </w:tcPr>
          <w:p w14:paraId="2F686E72"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VARCHAR2(20)</w:t>
            </w:r>
          </w:p>
        </w:tc>
      </w:tr>
      <w:tr w:rsidR="00D0638B" w:rsidRPr="00956BBF" w14:paraId="2F686E76"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74"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FEC_ADQ</w:t>
            </w:r>
          </w:p>
        </w:tc>
        <w:tc>
          <w:tcPr>
            <w:tcW w:w="2860" w:type="dxa"/>
            <w:tcBorders>
              <w:top w:val="nil"/>
              <w:left w:val="nil"/>
              <w:bottom w:val="single" w:sz="4" w:space="0" w:color="auto"/>
              <w:right w:val="single" w:sz="4" w:space="0" w:color="auto"/>
            </w:tcBorders>
            <w:noWrap/>
            <w:vAlign w:val="center"/>
            <w:hideMark/>
          </w:tcPr>
          <w:p w14:paraId="2F686E75"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DATE</w:t>
            </w:r>
          </w:p>
        </w:tc>
      </w:tr>
      <w:tr w:rsidR="00D0638B" w:rsidRPr="00956BBF" w14:paraId="2F686E79"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77"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COD_ISIN</w:t>
            </w:r>
          </w:p>
        </w:tc>
        <w:tc>
          <w:tcPr>
            <w:tcW w:w="2860" w:type="dxa"/>
            <w:tcBorders>
              <w:top w:val="nil"/>
              <w:left w:val="nil"/>
              <w:bottom w:val="single" w:sz="4" w:space="0" w:color="auto"/>
              <w:right w:val="single" w:sz="4" w:space="0" w:color="auto"/>
            </w:tcBorders>
            <w:noWrap/>
            <w:vAlign w:val="center"/>
            <w:hideMark/>
          </w:tcPr>
          <w:p w14:paraId="2F686E78"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VARCHAR2(20)</w:t>
            </w:r>
          </w:p>
        </w:tc>
      </w:tr>
      <w:tr w:rsidR="00D0638B" w:rsidRPr="00956BBF" w14:paraId="2F686E7C"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7A"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COD_BOL_VAL</w:t>
            </w:r>
          </w:p>
        </w:tc>
        <w:tc>
          <w:tcPr>
            <w:tcW w:w="2860" w:type="dxa"/>
            <w:tcBorders>
              <w:top w:val="nil"/>
              <w:left w:val="nil"/>
              <w:bottom w:val="single" w:sz="4" w:space="0" w:color="auto"/>
              <w:right w:val="single" w:sz="4" w:space="0" w:color="auto"/>
            </w:tcBorders>
            <w:noWrap/>
            <w:vAlign w:val="center"/>
            <w:hideMark/>
          </w:tcPr>
          <w:p w14:paraId="2F686E7B"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VARCHAR2(10)</w:t>
            </w:r>
          </w:p>
        </w:tc>
      </w:tr>
      <w:tr w:rsidR="00D0638B" w:rsidRPr="00956BBF" w14:paraId="2F686E7F" w14:textId="77777777" w:rsidTr="00D0638B">
        <w:trPr>
          <w:trHeight w:val="70"/>
          <w:jc w:val="center"/>
        </w:trPr>
        <w:tc>
          <w:tcPr>
            <w:tcW w:w="2360" w:type="dxa"/>
            <w:tcBorders>
              <w:top w:val="nil"/>
              <w:left w:val="single" w:sz="4" w:space="0" w:color="auto"/>
              <w:bottom w:val="single" w:sz="4" w:space="0" w:color="auto"/>
              <w:right w:val="single" w:sz="4" w:space="0" w:color="auto"/>
            </w:tcBorders>
            <w:noWrap/>
            <w:vAlign w:val="center"/>
            <w:hideMark/>
          </w:tcPr>
          <w:p w14:paraId="2F686E7D"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COD_CUS</w:t>
            </w:r>
          </w:p>
        </w:tc>
        <w:tc>
          <w:tcPr>
            <w:tcW w:w="2860" w:type="dxa"/>
            <w:tcBorders>
              <w:top w:val="nil"/>
              <w:left w:val="nil"/>
              <w:bottom w:val="single" w:sz="4" w:space="0" w:color="auto"/>
              <w:right w:val="single" w:sz="4" w:space="0" w:color="auto"/>
            </w:tcBorders>
            <w:noWrap/>
            <w:vAlign w:val="center"/>
            <w:hideMark/>
          </w:tcPr>
          <w:p w14:paraId="2F686E7E"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w:t>
            </w:r>
          </w:p>
        </w:tc>
      </w:tr>
      <w:tr w:rsidR="00D0638B" w:rsidRPr="00956BBF" w14:paraId="2F686E82" w14:textId="77777777" w:rsidTr="00D0638B">
        <w:trPr>
          <w:trHeight w:val="70"/>
          <w:jc w:val="center"/>
        </w:trPr>
        <w:tc>
          <w:tcPr>
            <w:tcW w:w="2360" w:type="dxa"/>
            <w:tcBorders>
              <w:top w:val="single" w:sz="4" w:space="0" w:color="auto"/>
              <w:left w:val="single" w:sz="4" w:space="0" w:color="auto"/>
              <w:bottom w:val="single" w:sz="4" w:space="0" w:color="auto"/>
              <w:right w:val="single" w:sz="4" w:space="0" w:color="auto"/>
            </w:tcBorders>
            <w:noWrap/>
            <w:vAlign w:val="center"/>
          </w:tcPr>
          <w:p w14:paraId="2F686E80"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ADM</w:t>
            </w:r>
            <w:r>
              <w:rPr>
                <w:rFonts w:ascii="Arial" w:hAnsi="Arial" w:cs="Arial"/>
                <w:color w:val="000000"/>
                <w:sz w:val="20"/>
                <w:szCs w:val="20"/>
                <w:lang w:val="es-CR" w:eastAsia="es-CR"/>
              </w:rPr>
              <w:t>IN</w:t>
            </w:r>
          </w:p>
        </w:tc>
        <w:tc>
          <w:tcPr>
            <w:tcW w:w="2860" w:type="dxa"/>
            <w:tcBorders>
              <w:top w:val="single" w:sz="4" w:space="0" w:color="auto"/>
              <w:left w:val="nil"/>
              <w:bottom w:val="single" w:sz="4" w:space="0" w:color="auto"/>
              <w:right w:val="single" w:sz="4" w:space="0" w:color="auto"/>
            </w:tcBorders>
            <w:noWrap/>
            <w:vAlign w:val="center"/>
          </w:tcPr>
          <w:p w14:paraId="2F686E81"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VARCHAR2(5)</w:t>
            </w:r>
          </w:p>
        </w:tc>
      </w:tr>
      <w:tr w:rsidR="00E07907" w:rsidRPr="00956BBF" w14:paraId="0884951E" w14:textId="77777777" w:rsidTr="005061BC">
        <w:trPr>
          <w:trHeight w:val="70"/>
          <w:jc w:val="center"/>
        </w:trPr>
        <w:tc>
          <w:tcPr>
            <w:tcW w:w="2360" w:type="dxa"/>
            <w:tcBorders>
              <w:top w:val="single" w:sz="4" w:space="0" w:color="auto"/>
              <w:left w:val="single" w:sz="4" w:space="0" w:color="auto"/>
              <w:bottom w:val="single" w:sz="4" w:space="0" w:color="auto"/>
              <w:right w:val="single" w:sz="4" w:space="0" w:color="auto"/>
            </w:tcBorders>
            <w:noWrap/>
          </w:tcPr>
          <w:p w14:paraId="0A6FCF9D" w14:textId="43B68D5A" w:rsidR="00E07907" w:rsidRPr="00E07907" w:rsidRDefault="00E07907" w:rsidP="00E07907">
            <w:pPr>
              <w:rPr>
                <w:rFonts w:ascii="Arial" w:hAnsi="Arial" w:cs="Arial"/>
                <w:sz w:val="20"/>
                <w:szCs w:val="20"/>
                <w:lang w:val="es-CR" w:eastAsia="es-CR"/>
              </w:rPr>
            </w:pPr>
            <w:r w:rsidRPr="00E07907">
              <w:rPr>
                <w:sz w:val="20"/>
              </w:rPr>
              <w:t>COD_CTA_TITULO</w:t>
            </w:r>
          </w:p>
        </w:tc>
        <w:tc>
          <w:tcPr>
            <w:tcW w:w="2860" w:type="dxa"/>
            <w:tcBorders>
              <w:top w:val="single" w:sz="4" w:space="0" w:color="auto"/>
              <w:left w:val="nil"/>
              <w:bottom w:val="single" w:sz="4" w:space="0" w:color="auto"/>
              <w:right w:val="single" w:sz="4" w:space="0" w:color="auto"/>
            </w:tcBorders>
            <w:noWrap/>
          </w:tcPr>
          <w:p w14:paraId="7E7C7AEB" w14:textId="4D598A37" w:rsidR="00E07907" w:rsidRPr="00E07907" w:rsidRDefault="00E07907" w:rsidP="00E07907">
            <w:pPr>
              <w:rPr>
                <w:rFonts w:ascii="Arial" w:hAnsi="Arial" w:cs="Arial"/>
                <w:sz w:val="20"/>
                <w:szCs w:val="20"/>
                <w:lang w:val="es-CR" w:eastAsia="es-CR"/>
              </w:rPr>
            </w:pPr>
            <w:r w:rsidRPr="00E07907">
              <w:rPr>
                <w:sz w:val="20"/>
              </w:rPr>
              <w:t>VARCHAR2(20)</w:t>
            </w:r>
          </w:p>
        </w:tc>
      </w:tr>
      <w:tr w:rsidR="00E07907" w:rsidRPr="00956BBF" w14:paraId="7E265D0D" w14:textId="77777777" w:rsidTr="005061BC">
        <w:trPr>
          <w:trHeight w:val="70"/>
          <w:jc w:val="center"/>
        </w:trPr>
        <w:tc>
          <w:tcPr>
            <w:tcW w:w="2360" w:type="dxa"/>
            <w:tcBorders>
              <w:top w:val="single" w:sz="4" w:space="0" w:color="auto"/>
              <w:left w:val="single" w:sz="4" w:space="0" w:color="auto"/>
              <w:bottom w:val="single" w:sz="4" w:space="0" w:color="auto"/>
              <w:right w:val="single" w:sz="4" w:space="0" w:color="auto"/>
            </w:tcBorders>
            <w:noWrap/>
          </w:tcPr>
          <w:p w14:paraId="3E966C97" w14:textId="7F18359F" w:rsidR="00E07907" w:rsidRPr="00E07907" w:rsidRDefault="00E07907" w:rsidP="00E07907">
            <w:pPr>
              <w:rPr>
                <w:rFonts w:ascii="Arial" w:hAnsi="Arial" w:cs="Arial"/>
                <w:sz w:val="20"/>
                <w:szCs w:val="20"/>
                <w:lang w:val="es-CR" w:eastAsia="es-CR"/>
              </w:rPr>
            </w:pPr>
            <w:r w:rsidRPr="00E07907">
              <w:rPr>
                <w:sz w:val="20"/>
                <w:lang w:val="it-IT"/>
              </w:rPr>
              <w:t>COD_CTA_PRO_X_COB</w:t>
            </w:r>
          </w:p>
        </w:tc>
        <w:tc>
          <w:tcPr>
            <w:tcW w:w="2860" w:type="dxa"/>
            <w:tcBorders>
              <w:top w:val="single" w:sz="4" w:space="0" w:color="auto"/>
              <w:left w:val="nil"/>
              <w:bottom w:val="single" w:sz="4" w:space="0" w:color="auto"/>
              <w:right w:val="single" w:sz="4" w:space="0" w:color="auto"/>
            </w:tcBorders>
            <w:noWrap/>
          </w:tcPr>
          <w:p w14:paraId="2BD0A3BD" w14:textId="5ECE0634" w:rsidR="00E07907" w:rsidRPr="00E07907" w:rsidRDefault="00E07907" w:rsidP="00E07907">
            <w:pPr>
              <w:rPr>
                <w:rFonts w:ascii="Arial" w:hAnsi="Arial" w:cs="Arial"/>
                <w:sz w:val="20"/>
                <w:szCs w:val="20"/>
                <w:lang w:val="es-CR" w:eastAsia="es-CR"/>
              </w:rPr>
            </w:pPr>
            <w:r w:rsidRPr="00E07907">
              <w:rPr>
                <w:sz w:val="20"/>
              </w:rPr>
              <w:t>VARCHAR2(20)</w:t>
            </w:r>
          </w:p>
        </w:tc>
      </w:tr>
    </w:tbl>
    <w:p w14:paraId="2F686E83" w14:textId="77777777" w:rsidR="008C3ADC" w:rsidRPr="008C3ADC" w:rsidRDefault="008C3ADC" w:rsidP="008C3ADC">
      <w:pPr>
        <w:pStyle w:val="Default"/>
        <w:jc w:val="both"/>
        <w:rPr>
          <w:color w:val="auto"/>
          <w:sz w:val="22"/>
          <w:szCs w:val="22"/>
        </w:rPr>
      </w:pPr>
      <w:r w:rsidRPr="008C3ADC">
        <w:rPr>
          <w:color w:val="auto"/>
          <w:sz w:val="22"/>
          <w:szCs w:val="22"/>
        </w:rPr>
        <w:t xml:space="preserve">Las descripciones de los campos se encuentran en la Tabla </w:t>
      </w:r>
      <w:r w:rsidR="008806DD">
        <w:rPr>
          <w:color w:val="auto"/>
          <w:sz w:val="22"/>
          <w:szCs w:val="22"/>
        </w:rPr>
        <w:t>3.1</w:t>
      </w:r>
      <w:r w:rsidRPr="008C3ADC">
        <w:rPr>
          <w:color w:val="auto"/>
          <w:sz w:val="22"/>
          <w:szCs w:val="22"/>
        </w:rPr>
        <w:t xml:space="preserve"> de los anexos ubicados en el portal VES.</w:t>
      </w:r>
    </w:p>
    <w:p w14:paraId="2F686E84" w14:textId="77777777" w:rsidR="00A6153D" w:rsidRDefault="00A6153D" w:rsidP="00A6153D">
      <w:pPr>
        <w:pStyle w:val="Ttulo3"/>
        <w:rPr>
          <w:rFonts w:ascii="Arial" w:hAnsi="Arial" w:cs="Arial"/>
          <w:sz w:val="22"/>
          <w:szCs w:val="22"/>
        </w:rPr>
      </w:pPr>
      <w:r w:rsidRPr="00A27E47">
        <w:rPr>
          <w:rFonts w:ascii="Arial" w:hAnsi="Arial" w:cs="Arial"/>
          <w:sz w:val="22"/>
          <w:szCs w:val="22"/>
        </w:rPr>
        <w:t>3.2.3.</w:t>
      </w:r>
      <w:r>
        <w:rPr>
          <w:rFonts w:ascii="Arial" w:hAnsi="Arial" w:cs="Arial"/>
          <w:sz w:val="22"/>
          <w:szCs w:val="22"/>
        </w:rPr>
        <w:t>2</w:t>
      </w:r>
      <w:r w:rsidRPr="00A27E47">
        <w:rPr>
          <w:rFonts w:ascii="Arial" w:hAnsi="Arial" w:cs="Arial"/>
          <w:sz w:val="22"/>
          <w:szCs w:val="22"/>
        </w:rPr>
        <w:t xml:space="preserve"> Archivo de </w:t>
      </w:r>
      <w:r>
        <w:rPr>
          <w:rFonts w:ascii="Arial" w:hAnsi="Arial" w:cs="Arial"/>
          <w:sz w:val="22"/>
          <w:szCs w:val="22"/>
        </w:rPr>
        <w:t>Operaciones de Cobertura</w:t>
      </w:r>
    </w:p>
    <w:p w14:paraId="2F686E85" w14:textId="77777777" w:rsidR="00F267EA" w:rsidRPr="00F267EA" w:rsidRDefault="00F267EA" w:rsidP="00F267EA">
      <w:pPr>
        <w:rPr>
          <w:lang w:val="es-ES_tradnl"/>
        </w:rPr>
      </w:pPr>
    </w:p>
    <w:tbl>
      <w:tblPr>
        <w:tblW w:w="5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040"/>
        <w:gridCol w:w="2440"/>
      </w:tblGrid>
      <w:tr w:rsidR="00D0638B" w:rsidRPr="00956BBF" w14:paraId="2F686E88" w14:textId="77777777" w:rsidTr="00D947C1">
        <w:trPr>
          <w:trHeight w:val="60"/>
          <w:tblHeader/>
          <w:jc w:val="center"/>
        </w:trPr>
        <w:tc>
          <w:tcPr>
            <w:tcW w:w="3040" w:type="dxa"/>
            <w:shd w:val="clear" w:color="auto" w:fill="D9D9D9" w:themeFill="background1" w:themeFillShade="D9"/>
            <w:noWrap/>
            <w:vAlign w:val="center"/>
            <w:hideMark/>
          </w:tcPr>
          <w:p w14:paraId="2F686E86" w14:textId="77777777" w:rsidR="00D0638B" w:rsidRPr="00956BBF" w:rsidRDefault="00D0638B" w:rsidP="00D37806">
            <w:pPr>
              <w:rPr>
                <w:rFonts w:ascii="Arial" w:hAnsi="Arial" w:cs="Arial"/>
                <w:b/>
                <w:color w:val="000000"/>
                <w:sz w:val="20"/>
                <w:szCs w:val="20"/>
                <w:lang w:val="es-CR" w:eastAsia="es-CR"/>
              </w:rPr>
            </w:pPr>
            <w:r w:rsidRPr="00956BBF">
              <w:rPr>
                <w:rFonts w:ascii="Arial" w:hAnsi="Arial" w:cs="Arial"/>
                <w:b/>
                <w:color w:val="000000"/>
                <w:sz w:val="20"/>
                <w:szCs w:val="20"/>
                <w:lang w:val="es-CR" w:eastAsia="es-CR"/>
              </w:rPr>
              <w:t>CAMPO</w:t>
            </w:r>
          </w:p>
        </w:tc>
        <w:tc>
          <w:tcPr>
            <w:tcW w:w="2440" w:type="dxa"/>
            <w:shd w:val="clear" w:color="auto" w:fill="D9D9D9" w:themeFill="background1" w:themeFillShade="D9"/>
            <w:noWrap/>
            <w:vAlign w:val="center"/>
            <w:hideMark/>
          </w:tcPr>
          <w:p w14:paraId="2F686E87" w14:textId="77777777" w:rsidR="00D0638B" w:rsidRPr="00956BBF" w:rsidRDefault="00D0638B" w:rsidP="00D37806">
            <w:pPr>
              <w:rPr>
                <w:rFonts w:ascii="Arial" w:hAnsi="Arial" w:cs="Arial"/>
                <w:b/>
                <w:color w:val="000000"/>
                <w:sz w:val="20"/>
                <w:szCs w:val="20"/>
                <w:lang w:val="es-CR" w:eastAsia="es-CR"/>
              </w:rPr>
            </w:pPr>
            <w:r w:rsidRPr="00956BBF">
              <w:rPr>
                <w:rFonts w:ascii="Arial" w:hAnsi="Arial" w:cs="Arial"/>
                <w:b/>
                <w:color w:val="000000"/>
                <w:sz w:val="20"/>
                <w:szCs w:val="20"/>
                <w:lang w:val="es-CR" w:eastAsia="es-CR"/>
              </w:rPr>
              <w:t> TIPO</w:t>
            </w:r>
          </w:p>
        </w:tc>
      </w:tr>
      <w:tr w:rsidR="00D0638B" w:rsidRPr="00956BBF" w14:paraId="2F686E8B" w14:textId="77777777" w:rsidTr="00D0638B">
        <w:trPr>
          <w:trHeight w:val="60"/>
          <w:jc w:val="center"/>
        </w:trPr>
        <w:tc>
          <w:tcPr>
            <w:tcW w:w="3040" w:type="dxa"/>
            <w:noWrap/>
            <w:vAlign w:val="center"/>
            <w:hideMark/>
          </w:tcPr>
          <w:p w14:paraId="2F686E89"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ABR_ENT</w:t>
            </w:r>
          </w:p>
        </w:tc>
        <w:tc>
          <w:tcPr>
            <w:tcW w:w="2440" w:type="dxa"/>
            <w:noWrap/>
            <w:vAlign w:val="center"/>
            <w:hideMark/>
          </w:tcPr>
          <w:p w14:paraId="2F686E8A"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VARCHAR2(15) </w:t>
            </w:r>
          </w:p>
        </w:tc>
      </w:tr>
      <w:tr w:rsidR="00D0638B" w:rsidRPr="00956BBF" w14:paraId="2F686E8E" w14:textId="77777777" w:rsidTr="00D0638B">
        <w:trPr>
          <w:trHeight w:val="60"/>
          <w:jc w:val="center"/>
        </w:trPr>
        <w:tc>
          <w:tcPr>
            <w:tcW w:w="3040" w:type="dxa"/>
            <w:noWrap/>
            <w:vAlign w:val="center"/>
            <w:hideMark/>
          </w:tcPr>
          <w:p w14:paraId="2F686E8C"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COD_FON</w:t>
            </w:r>
          </w:p>
        </w:tc>
        <w:tc>
          <w:tcPr>
            <w:tcW w:w="2440" w:type="dxa"/>
            <w:noWrap/>
            <w:vAlign w:val="center"/>
            <w:hideMark/>
          </w:tcPr>
          <w:p w14:paraId="2F686E8D"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2) </w:t>
            </w:r>
          </w:p>
        </w:tc>
      </w:tr>
      <w:tr w:rsidR="00D0638B" w:rsidRPr="00956BBF" w14:paraId="2F686E91" w14:textId="77777777" w:rsidTr="00D0638B">
        <w:trPr>
          <w:trHeight w:val="60"/>
          <w:jc w:val="center"/>
        </w:trPr>
        <w:tc>
          <w:tcPr>
            <w:tcW w:w="3040" w:type="dxa"/>
            <w:noWrap/>
            <w:vAlign w:val="center"/>
            <w:hideMark/>
          </w:tcPr>
          <w:p w14:paraId="2F686E8F"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FEC_DAT</w:t>
            </w:r>
          </w:p>
        </w:tc>
        <w:tc>
          <w:tcPr>
            <w:tcW w:w="2440" w:type="dxa"/>
            <w:noWrap/>
            <w:vAlign w:val="center"/>
            <w:hideMark/>
          </w:tcPr>
          <w:p w14:paraId="2F686E90"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DATE </w:t>
            </w:r>
          </w:p>
        </w:tc>
      </w:tr>
      <w:tr w:rsidR="00D0638B" w:rsidRPr="00956BBF" w14:paraId="2F686E94" w14:textId="77777777" w:rsidTr="00D0638B">
        <w:trPr>
          <w:trHeight w:val="60"/>
          <w:jc w:val="center"/>
        </w:trPr>
        <w:tc>
          <w:tcPr>
            <w:tcW w:w="3040" w:type="dxa"/>
            <w:noWrap/>
            <w:vAlign w:val="center"/>
            <w:hideMark/>
          </w:tcPr>
          <w:p w14:paraId="2F686E92"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COD_MOD_INV</w:t>
            </w:r>
          </w:p>
        </w:tc>
        <w:tc>
          <w:tcPr>
            <w:tcW w:w="2440" w:type="dxa"/>
            <w:noWrap/>
            <w:vAlign w:val="center"/>
            <w:hideMark/>
          </w:tcPr>
          <w:p w14:paraId="2F686E93"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VARCHAR2(2) </w:t>
            </w:r>
          </w:p>
        </w:tc>
      </w:tr>
      <w:tr w:rsidR="00AF29A4" w:rsidRPr="00956BBF" w14:paraId="2F686E97" w14:textId="77777777" w:rsidTr="00D0638B">
        <w:trPr>
          <w:trHeight w:val="60"/>
          <w:jc w:val="center"/>
        </w:trPr>
        <w:tc>
          <w:tcPr>
            <w:tcW w:w="3040" w:type="dxa"/>
            <w:noWrap/>
            <w:vAlign w:val="center"/>
          </w:tcPr>
          <w:p w14:paraId="2F686E95" w14:textId="77777777" w:rsidR="00AF29A4" w:rsidRPr="00956BBF" w:rsidRDefault="00AF29A4" w:rsidP="00D37806">
            <w:pPr>
              <w:rPr>
                <w:rFonts w:ascii="Arial" w:hAnsi="Arial" w:cs="Arial"/>
                <w:color w:val="000000"/>
                <w:sz w:val="20"/>
                <w:szCs w:val="20"/>
                <w:lang w:val="es-CR" w:eastAsia="es-CR"/>
              </w:rPr>
            </w:pPr>
            <w:r>
              <w:rPr>
                <w:rFonts w:ascii="Arial" w:hAnsi="Arial" w:cs="Arial"/>
                <w:color w:val="000000"/>
                <w:sz w:val="20"/>
                <w:szCs w:val="20"/>
                <w:lang w:val="es-CR" w:eastAsia="es-CR"/>
              </w:rPr>
              <w:t>COD_REF</w:t>
            </w:r>
          </w:p>
        </w:tc>
        <w:tc>
          <w:tcPr>
            <w:tcW w:w="2440" w:type="dxa"/>
            <w:noWrap/>
            <w:vAlign w:val="center"/>
          </w:tcPr>
          <w:p w14:paraId="2F686E96" w14:textId="77777777" w:rsidR="00AF29A4" w:rsidRPr="00956BBF" w:rsidRDefault="00AF29A4"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VARCHAR2(12)</w:t>
            </w:r>
          </w:p>
        </w:tc>
      </w:tr>
      <w:tr w:rsidR="00D0638B" w:rsidRPr="00956BBF" w14:paraId="2F686E9A" w14:textId="77777777" w:rsidTr="00D0638B">
        <w:trPr>
          <w:trHeight w:val="60"/>
          <w:jc w:val="center"/>
        </w:trPr>
        <w:tc>
          <w:tcPr>
            <w:tcW w:w="3040" w:type="dxa"/>
            <w:noWrap/>
            <w:vAlign w:val="center"/>
            <w:hideMark/>
          </w:tcPr>
          <w:p w14:paraId="2F686E98"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COD_ISIN</w:t>
            </w:r>
          </w:p>
        </w:tc>
        <w:tc>
          <w:tcPr>
            <w:tcW w:w="2440" w:type="dxa"/>
            <w:noWrap/>
            <w:vAlign w:val="center"/>
            <w:hideMark/>
          </w:tcPr>
          <w:p w14:paraId="2F686E99"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VARCHAR2(20) </w:t>
            </w:r>
          </w:p>
        </w:tc>
      </w:tr>
      <w:tr w:rsidR="00D0638B" w:rsidRPr="00956BBF" w14:paraId="2F686E9D" w14:textId="77777777" w:rsidTr="00D0638B">
        <w:trPr>
          <w:trHeight w:val="60"/>
          <w:jc w:val="center"/>
        </w:trPr>
        <w:tc>
          <w:tcPr>
            <w:tcW w:w="3040" w:type="dxa"/>
            <w:noWrap/>
            <w:vAlign w:val="center"/>
            <w:hideMark/>
          </w:tcPr>
          <w:p w14:paraId="2F686E9B"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MET_VAL</w:t>
            </w:r>
          </w:p>
        </w:tc>
        <w:tc>
          <w:tcPr>
            <w:tcW w:w="2440" w:type="dxa"/>
            <w:noWrap/>
            <w:vAlign w:val="center"/>
            <w:hideMark/>
          </w:tcPr>
          <w:p w14:paraId="2F686E9C" w14:textId="77777777" w:rsidR="00D0638B" w:rsidRPr="00956BBF" w:rsidRDefault="00D0638B"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 </w:t>
            </w:r>
          </w:p>
        </w:tc>
      </w:tr>
      <w:tr w:rsidR="00D0638B" w:rsidRPr="00956BBF" w14:paraId="2F686EA0" w14:textId="77777777" w:rsidTr="00D0638B">
        <w:trPr>
          <w:trHeight w:val="60"/>
          <w:jc w:val="center"/>
        </w:trPr>
        <w:tc>
          <w:tcPr>
            <w:tcW w:w="3040" w:type="dxa"/>
            <w:noWrap/>
            <w:vAlign w:val="center"/>
            <w:hideMark/>
          </w:tcPr>
          <w:p w14:paraId="2F686E9E"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COD_BOL_VAL</w:t>
            </w:r>
          </w:p>
        </w:tc>
        <w:tc>
          <w:tcPr>
            <w:tcW w:w="2440" w:type="dxa"/>
            <w:noWrap/>
            <w:vAlign w:val="center"/>
            <w:hideMark/>
          </w:tcPr>
          <w:p w14:paraId="2F686E9F"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VARCHAR2(10) </w:t>
            </w:r>
          </w:p>
        </w:tc>
      </w:tr>
      <w:tr w:rsidR="00D0638B" w:rsidRPr="00956BBF" w14:paraId="2F686EA3" w14:textId="77777777" w:rsidTr="00D0638B">
        <w:trPr>
          <w:trHeight w:val="60"/>
          <w:jc w:val="center"/>
        </w:trPr>
        <w:tc>
          <w:tcPr>
            <w:tcW w:w="3040" w:type="dxa"/>
            <w:noWrap/>
            <w:vAlign w:val="center"/>
            <w:hideMark/>
          </w:tcPr>
          <w:p w14:paraId="2F686EA1"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COD_CUS</w:t>
            </w:r>
          </w:p>
        </w:tc>
        <w:tc>
          <w:tcPr>
            <w:tcW w:w="2440" w:type="dxa"/>
            <w:noWrap/>
            <w:vAlign w:val="center"/>
            <w:hideMark/>
          </w:tcPr>
          <w:p w14:paraId="2F686EA2" w14:textId="77777777" w:rsidR="00D0638B" w:rsidRPr="00956BBF" w:rsidRDefault="00D0638B"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VARCHAR2(1) </w:t>
            </w:r>
          </w:p>
        </w:tc>
      </w:tr>
      <w:tr w:rsidR="00D0638B" w:rsidRPr="00956BBF" w14:paraId="2F686EA6" w14:textId="77777777" w:rsidTr="00D0638B">
        <w:trPr>
          <w:trHeight w:val="60"/>
          <w:jc w:val="center"/>
        </w:trPr>
        <w:tc>
          <w:tcPr>
            <w:tcW w:w="3040" w:type="dxa"/>
            <w:noWrap/>
            <w:vAlign w:val="center"/>
            <w:hideMark/>
          </w:tcPr>
          <w:p w14:paraId="2F686EA4"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ACT_SUB</w:t>
            </w:r>
          </w:p>
        </w:tc>
        <w:tc>
          <w:tcPr>
            <w:tcW w:w="2440" w:type="dxa"/>
            <w:noWrap/>
            <w:vAlign w:val="center"/>
            <w:hideMark/>
          </w:tcPr>
          <w:p w14:paraId="2F686EA5"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 </w:t>
            </w:r>
          </w:p>
        </w:tc>
      </w:tr>
      <w:tr w:rsidR="00D0638B" w:rsidRPr="00956BBF" w14:paraId="2F686EA9" w14:textId="77777777" w:rsidTr="00D0638B">
        <w:trPr>
          <w:trHeight w:val="60"/>
          <w:jc w:val="center"/>
        </w:trPr>
        <w:tc>
          <w:tcPr>
            <w:tcW w:w="3040" w:type="dxa"/>
            <w:noWrap/>
            <w:vAlign w:val="center"/>
            <w:hideMark/>
          </w:tcPr>
          <w:p w14:paraId="2F686EA7"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FEC_NEG</w:t>
            </w:r>
          </w:p>
        </w:tc>
        <w:tc>
          <w:tcPr>
            <w:tcW w:w="2440" w:type="dxa"/>
            <w:noWrap/>
            <w:vAlign w:val="center"/>
            <w:hideMark/>
          </w:tcPr>
          <w:p w14:paraId="2F686EA8"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DATE </w:t>
            </w:r>
          </w:p>
        </w:tc>
      </w:tr>
      <w:tr w:rsidR="00D0638B" w:rsidRPr="00956BBF" w14:paraId="2F686EAC" w14:textId="77777777" w:rsidTr="00D0638B">
        <w:trPr>
          <w:trHeight w:val="60"/>
          <w:jc w:val="center"/>
        </w:trPr>
        <w:tc>
          <w:tcPr>
            <w:tcW w:w="3040" w:type="dxa"/>
            <w:noWrap/>
            <w:vAlign w:val="center"/>
            <w:hideMark/>
          </w:tcPr>
          <w:p w14:paraId="2F686EAA"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FEC_INI</w:t>
            </w:r>
          </w:p>
        </w:tc>
        <w:tc>
          <w:tcPr>
            <w:tcW w:w="2440" w:type="dxa"/>
            <w:noWrap/>
            <w:vAlign w:val="center"/>
            <w:hideMark/>
          </w:tcPr>
          <w:p w14:paraId="2F686EAB"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DATE</w:t>
            </w:r>
          </w:p>
        </w:tc>
      </w:tr>
      <w:tr w:rsidR="00D0638B" w:rsidRPr="00956BBF" w14:paraId="2F686EAF" w14:textId="77777777" w:rsidTr="00D0638B">
        <w:trPr>
          <w:trHeight w:val="60"/>
          <w:jc w:val="center"/>
        </w:trPr>
        <w:tc>
          <w:tcPr>
            <w:tcW w:w="3040" w:type="dxa"/>
            <w:noWrap/>
            <w:vAlign w:val="center"/>
            <w:hideMark/>
          </w:tcPr>
          <w:p w14:paraId="2F686EAD"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FEC_VEN</w:t>
            </w:r>
          </w:p>
        </w:tc>
        <w:tc>
          <w:tcPr>
            <w:tcW w:w="2440" w:type="dxa"/>
            <w:noWrap/>
            <w:vAlign w:val="center"/>
            <w:hideMark/>
          </w:tcPr>
          <w:p w14:paraId="2F686EAE"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DATE </w:t>
            </w:r>
          </w:p>
        </w:tc>
      </w:tr>
      <w:tr w:rsidR="00D0638B" w:rsidRPr="00956BBF" w14:paraId="2F686EB2" w14:textId="77777777" w:rsidTr="00D0638B">
        <w:trPr>
          <w:trHeight w:val="60"/>
          <w:jc w:val="center"/>
        </w:trPr>
        <w:tc>
          <w:tcPr>
            <w:tcW w:w="3040" w:type="dxa"/>
            <w:noWrap/>
            <w:vAlign w:val="center"/>
            <w:hideMark/>
          </w:tcPr>
          <w:p w14:paraId="2F686EB0"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lastRenderedPageBreak/>
              <w:t>PRE_PAC</w:t>
            </w:r>
          </w:p>
        </w:tc>
        <w:tc>
          <w:tcPr>
            <w:tcW w:w="2440" w:type="dxa"/>
            <w:noWrap/>
            <w:vAlign w:val="center"/>
            <w:hideMark/>
          </w:tcPr>
          <w:p w14:paraId="2F686EB1"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B5" w14:textId="77777777" w:rsidTr="00D0638B">
        <w:trPr>
          <w:trHeight w:val="60"/>
          <w:jc w:val="center"/>
        </w:trPr>
        <w:tc>
          <w:tcPr>
            <w:tcW w:w="3040" w:type="dxa"/>
            <w:noWrap/>
            <w:vAlign w:val="center"/>
            <w:hideMark/>
          </w:tcPr>
          <w:p w14:paraId="2F686EB3"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TAS_PAC</w:t>
            </w:r>
          </w:p>
        </w:tc>
        <w:tc>
          <w:tcPr>
            <w:tcW w:w="2440" w:type="dxa"/>
            <w:noWrap/>
            <w:vAlign w:val="center"/>
            <w:hideMark/>
          </w:tcPr>
          <w:p w14:paraId="2F686EB4"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8,4) </w:t>
            </w:r>
          </w:p>
        </w:tc>
      </w:tr>
      <w:tr w:rsidR="00D0638B" w:rsidRPr="00956BBF" w14:paraId="2F686EB8" w14:textId="77777777" w:rsidTr="00D0638B">
        <w:trPr>
          <w:trHeight w:val="60"/>
          <w:jc w:val="center"/>
        </w:trPr>
        <w:tc>
          <w:tcPr>
            <w:tcW w:w="3040" w:type="dxa"/>
            <w:noWrap/>
            <w:vAlign w:val="center"/>
            <w:hideMark/>
          </w:tcPr>
          <w:p w14:paraId="2F686EB6"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COD_POS</w:t>
            </w:r>
          </w:p>
        </w:tc>
        <w:tc>
          <w:tcPr>
            <w:tcW w:w="2440" w:type="dxa"/>
            <w:noWrap/>
            <w:vAlign w:val="center"/>
            <w:hideMark/>
          </w:tcPr>
          <w:p w14:paraId="2F686EB7"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VARCHAR2(1) </w:t>
            </w:r>
          </w:p>
        </w:tc>
      </w:tr>
      <w:tr w:rsidR="00D0638B" w:rsidRPr="00956BBF" w14:paraId="2F686EBB" w14:textId="77777777" w:rsidTr="00D0638B">
        <w:trPr>
          <w:trHeight w:val="60"/>
          <w:jc w:val="center"/>
        </w:trPr>
        <w:tc>
          <w:tcPr>
            <w:tcW w:w="3040" w:type="dxa"/>
            <w:noWrap/>
            <w:vAlign w:val="center"/>
            <w:hideMark/>
          </w:tcPr>
          <w:p w14:paraId="2F686EB9"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COD_NAC</w:t>
            </w:r>
          </w:p>
        </w:tc>
        <w:tc>
          <w:tcPr>
            <w:tcW w:w="2440" w:type="dxa"/>
            <w:noWrap/>
            <w:vAlign w:val="center"/>
            <w:hideMark/>
          </w:tcPr>
          <w:p w14:paraId="2F686EBA"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VARCHAR2(3) </w:t>
            </w:r>
          </w:p>
        </w:tc>
      </w:tr>
      <w:tr w:rsidR="00D0638B" w:rsidRPr="00956BBF" w14:paraId="2F686EBE" w14:textId="77777777" w:rsidTr="00D0638B">
        <w:trPr>
          <w:trHeight w:val="60"/>
          <w:jc w:val="center"/>
        </w:trPr>
        <w:tc>
          <w:tcPr>
            <w:tcW w:w="3040" w:type="dxa"/>
            <w:noWrap/>
            <w:vAlign w:val="center"/>
            <w:hideMark/>
          </w:tcPr>
          <w:p w14:paraId="2F686EBC"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COS_ADQ</w:t>
            </w:r>
          </w:p>
        </w:tc>
        <w:tc>
          <w:tcPr>
            <w:tcW w:w="2440" w:type="dxa"/>
            <w:noWrap/>
            <w:vAlign w:val="center"/>
            <w:hideMark/>
          </w:tcPr>
          <w:p w14:paraId="2F686EBD"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C1" w14:textId="77777777" w:rsidTr="00D0638B">
        <w:trPr>
          <w:trHeight w:val="60"/>
          <w:jc w:val="center"/>
        </w:trPr>
        <w:tc>
          <w:tcPr>
            <w:tcW w:w="3040" w:type="dxa"/>
            <w:noWrap/>
            <w:vAlign w:val="center"/>
            <w:hideMark/>
          </w:tcPr>
          <w:p w14:paraId="2F686EBF"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COD_CONT</w:t>
            </w:r>
          </w:p>
        </w:tc>
        <w:tc>
          <w:tcPr>
            <w:tcW w:w="2440" w:type="dxa"/>
            <w:noWrap/>
            <w:vAlign w:val="center"/>
            <w:hideMark/>
          </w:tcPr>
          <w:p w14:paraId="2F686EC0"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 xml:space="preserve">VARCHAR2(5) </w:t>
            </w:r>
          </w:p>
        </w:tc>
      </w:tr>
      <w:tr w:rsidR="00D0638B" w:rsidRPr="00956BBF" w14:paraId="2F686EC4" w14:textId="77777777" w:rsidTr="00D0638B">
        <w:trPr>
          <w:trHeight w:val="60"/>
          <w:jc w:val="center"/>
        </w:trPr>
        <w:tc>
          <w:tcPr>
            <w:tcW w:w="3040" w:type="dxa"/>
            <w:noWrap/>
            <w:vAlign w:val="center"/>
            <w:hideMark/>
          </w:tcPr>
          <w:p w14:paraId="2F686EC2"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VAL_MER</w:t>
            </w:r>
          </w:p>
        </w:tc>
        <w:tc>
          <w:tcPr>
            <w:tcW w:w="2440" w:type="dxa"/>
            <w:noWrap/>
            <w:vAlign w:val="center"/>
            <w:hideMark/>
          </w:tcPr>
          <w:p w14:paraId="2F686EC3"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C7" w14:textId="77777777" w:rsidTr="00D0638B">
        <w:trPr>
          <w:trHeight w:val="60"/>
          <w:jc w:val="center"/>
        </w:trPr>
        <w:tc>
          <w:tcPr>
            <w:tcW w:w="3040" w:type="dxa"/>
            <w:noWrap/>
            <w:vAlign w:val="center"/>
            <w:hideMark/>
          </w:tcPr>
          <w:p w14:paraId="2F686EC5"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RES_VAL</w:t>
            </w:r>
          </w:p>
        </w:tc>
        <w:tc>
          <w:tcPr>
            <w:tcW w:w="2440" w:type="dxa"/>
            <w:noWrap/>
            <w:vAlign w:val="center"/>
            <w:hideMark/>
          </w:tcPr>
          <w:p w14:paraId="2F686EC6"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CA" w14:textId="77777777" w:rsidTr="00D0638B">
        <w:trPr>
          <w:trHeight w:val="60"/>
          <w:jc w:val="center"/>
        </w:trPr>
        <w:tc>
          <w:tcPr>
            <w:tcW w:w="3040" w:type="dxa"/>
            <w:noWrap/>
            <w:vAlign w:val="center"/>
            <w:hideMark/>
          </w:tcPr>
          <w:p w14:paraId="2F686EC8"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NOC_CONT</w:t>
            </w:r>
          </w:p>
        </w:tc>
        <w:tc>
          <w:tcPr>
            <w:tcW w:w="2440" w:type="dxa"/>
            <w:noWrap/>
            <w:vAlign w:val="center"/>
            <w:hideMark/>
          </w:tcPr>
          <w:p w14:paraId="2F686EC9"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CD" w14:textId="77777777" w:rsidTr="00D0638B">
        <w:trPr>
          <w:trHeight w:val="60"/>
          <w:jc w:val="center"/>
        </w:trPr>
        <w:tc>
          <w:tcPr>
            <w:tcW w:w="3040" w:type="dxa"/>
            <w:noWrap/>
            <w:vAlign w:val="center"/>
            <w:hideMark/>
          </w:tcPr>
          <w:p w14:paraId="2F686ECB"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Q_CONT</w:t>
            </w:r>
          </w:p>
        </w:tc>
        <w:tc>
          <w:tcPr>
            <w:tcW w:w="2440" w:type="dxa"/>
            <w:noWrap/>
            <w:vAlign w:val="center"/>
            <w:hideMark/>
          </w:tcPr>
          <w:p w14:paraId="2F686ECC"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 </w:t>
            </w:r>
          </w:p>
        </w:tc>
      </w:tr>
      <w:tr w:rsidR="00D0638B" w:rsidRPr="00956BBF" w14:paraId="2F686ED0" w14:textId="77777777" w:rsidTr="00D0638B">
        <w:trPr>
          <w:trHeight w:val="60"/>
          <w:jc w:val="center"/>
        </w:trPr>
        <w:tc>
          <w:tcPr>
            <w:tcW w:w="3040" w:type="dxa"/>
            <w:noWrap/>
            <w:vAlign w:val="center"/>
            <w:hideMark/>
          </w:tcPr>
          <w:p w14:paraId="2F686ECE"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MON_GAR</w:t>
            </w:r>
          </w:p>
        </w:tc>
        <w:tc>
          <w:tcPr>
            <w:tcW w:w="2440" w:type="dxa"/>
            <w:noWrap/>
            <w:vAlign w:val="center"/>
            <w:hideMark/>
          </w:tcPr>
          <w:p w14:paraId="2F686ECF"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D3" w14:textId="77777777" w:rsidTr="00D0638B">
        <w:trPr>
          <w:trHeight w:val="60"/>
          <w:jc w:val="center"/>
        </w:trPr>
        <w:tc>
          <w:tcPr>
            <w:tcW w:w="3040" w:type="dxa"/>
            <w:noWrap/>
            <w:vAlign w:val="center"/>
            <w:hideMark/>
          </w:tcPr>
          <w:p w14:paraId="2F686ED1" w14:textId="77777777" w:rsidR="00D0638B" w:rsidRPr="00956BBF" w:rsidRDefault="00D0638B" w:rsidP="00492BAD">
            <w:pPr>
              <w:rPr>
                <w:rFonts w:ascii="Arial" w:hAnsi="Arial" w:cs="Arial"/>
                <w:color w:val="000000"/>
                <w:sz w:val="20"/>
                <w:szCs w:val="20"/>
                <w:lang w:val="es-CR" w:eastAsia="es-CR"/>
              </w:rPr>
            </w:pPr>
            <w:r>
              <w:rPr>
                <w:rFonts w:ascii="Arial" w:hAnsi="Arial" w:cs="Arial"/>
                <w:color w:val="000000"/>
                <w:sz w:val="20"/>
                <w:szCs w:val="20"/>
                <w:lang w:val="es-CR" w:eastAsia="es-CR"/>
              </w:rPr>
              <w:t>ADMIN</w:t>
            </w:r>
          </w:p>
        </w:tc>
        <w:tc>
          <w:tcPr>
            <w:tcW w:w="2440" w:type="dxa"/>
            <w:noWrap/>
            <w:vAlign w:val="center"/>
            <w:hideMark/>
          </w:tcPr>
          <w:p w14:paraId="2F686ED2"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VARCHAR2(5)</w:t>
            </w:r>
          </w:p>
        </w:tc>
      </w:tr>
      <w:tr w:rsidR="00D0638B" w:rsidRPr="00956BBF" w14:paraId="2F686ED6" w14:textId="77777777" w:rsidTr="00D0638B">
        <w:trPr>
          <w:trHeight w:val="60"/>
          <w:jc w:val="center"/>
        </w:trPr>
        <w:tc>
          <w:tcPr>
            <w:tcW w:w="3040" w:type="dxa"/>
            <w:noWrap/>
            <w:vAlign w:val="center"/>
            <w:hideMark/>
          </w:tcPr>
          <w:p w14:paraId="2F686ED4"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COM_BV</w:t>
            </w:r>
          </w:p>
        </w:tc>
        <w:tc>
          <w:tcPr>
            <w:tcW w:w="2440" w:type="dxa"/>
            <w:noWrap/>
            <w:vAlign w:val="center"/>
            <w:hideMark/>
          </w:tcPr>
          <w:p w14:paraId="2F686ED5"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0638B" w:rsidRPr="00956BBF" w14:paraId="2F686ED9" w14:textId="77777777" w:rsidTr="00D0638B">
        <w:trPr>
          <w:trHeight w:val="60"/>
          <w:jc w:val="center"/>
        </w:trPr>
        <w:tc>
          <w:tcPr>
            <w:tcW w:w="3040" w:type="dxa"/>
            <w:noWrap/>
            <w:vAlign w:val="center"/>
            <w:hideMark/>
          </w:tcPr>
          <w:p w14:paraId="2F686ED7" w14:textId="77777777" w:rsidR="00D0638B" w:rsidRPr="00956BBF" w:rsidRDefault="00D0638B" w:rsidP="00492BAD">
            <w:pPr>
              <w:rPr>
                <w:rFonts w:ascii="Arial" w:hAnsi="Arial" w:cs="Arial"/>
                <w:color w:val="000000"/>
                <w:sz w:val="20"/>
                <w:szCs w:val="20"/>
                <w:lang w:val="es-CR" w:eastAsia="es-CR"/>
              </w:rPr>
            </w:pPr>
            <w:r w:rsidRPr="00956BBF">
              <w:rPr>
                <w:rFonts w:ascii="Arial" w:hAnsi="Arial" w:cs="Arial"/>
                <w:color w:val="000000"/>
                <w:sz w:val="20"/>
                <w:szCs w:val="20"/>
                <w:lang w:val="es-CR" w:eastAsia="es-CR"/>
              </w:rPr>
              <w:t>COM_PB</w:t>
            </w:r>
          </w:p>
        </w:tc>
        <w:tc>
          <w:tcPr>
            <w:tcW w:w="2440" w:type="dxa"/>
            <w:noWrap/>
            <w:vAlign w:val="center"/>
            <w:hideMark/>
          </w:tcPr>
          <w:p w14:paraId="2F686ED8" w14:textId="77777777" w:rsidR="00D0638B" w:rsidRPr="00956BBF" w:rsidRDefault="00D0638B" w:rsidP="00492BAD">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D947C1" w:rsidRPr="00956BBF" w14:paraId="2F686EDC" w14:textId="77777777" w:rsidTr="00775324">
        <w:trPr>
          <w:trHeight w:val="60"/>
          <w:jc w:val="center"/>
        </w:trPr>
        <w:tc>
          <w:tcPr>
            <w:tcW w:w="3040" w:type="dxa"/>
            <w:noWrap/>
            <w:vAlign w:val="bottom"/>
          </w:tcPr>
          <w:p w14:paraId="2F686EDA" w14:textId="77777777" w:rsidR="00D947C1" w:rsidRPr="00956BBF" w:rsidRDefault="00D947C1" w:rsidP="00D947C1">
            <w:pPr>
              <w:rPr>
                <w:rFonts w:ascii="Arial" w:hAnsi="Arial" w:cs="Arial"/>
                <w:color w:val="000000"/>
                <w:sz w:val="20"/>
                <w:szCs w:val="20"/>
                <w:lang w:val="es-CR" w:eastAsia="es-CR"/>
              </w:rPr>
            </w:pPr>
            <w:r>
              <w:rPr>
                <w:rFonts w:ascii="Arial" w:hAnsi="Arial" w:cs="Arial"/>
                <w:color w:val="000000"/>
                <w:sz w:val="20"/>
                <w:szCs w:val="20"/>
                <w:lang w:val="es-CR" w:eastAsia="es-CR"/>
              </w:rPr>
              <w:t>COM_OTR</w:t>
            </w:r>
          </w:p>
        </w:tc>
        <w:tc>
          <w:tcPr>
            <w:tcW w:w="2440" w:type="dxa"/>
            <w:noWrap/>
            <w:vAlign w:val="bottom"/>
          </w:tcPr>
          <w:p w14:paraId="2F686EDB" w14:textId="77777777" w:rsidR="00D947C1" w:rsidRPr="00956BBF" w:rsidRDefault="00D947C1" w:rsidP="00D947C1">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bl>
    <w:p w14:paraId="2F686EDD" w14:textId="77777777" w:rsidR="002619FE" w:rsidRPr="008C3ADC" w:rsidRDefault="002619FE" w:rsidP="002619FE">
      <w:pPr>
        <w:pStyle w:val="Default"/>
        <w:jc w:val="both"/>
        <w:rPr>
          <w:color w:val="auto"/>
          <w:sz w:val="22"/>
          <w:szCs w:val="22"/>
        </w:rPr>
      </w:pPr>
      <w:r w:rsidRPr="008C3ADC">
        <w:rPr>
          <w:color w:val="auto"/>
          <w:sz w:val="22"/>
          <w:szCs w:val="22"/>
        </w:rPr>
        <w:t xml:space="preserve">Las descripciones de los campos se encuentran en la Tabla </w:t>
      </w:r>
      <w:r w:rsidR="0042058D">
        <w:rPr>
          <w:color w:val="auto"/>
          <w:sz w:val="22"/>
          <w:szCs w:val="22"/>
        </w:rPr>
        <w:t>3.2</w:t>
      </w:r>
      <w:r w:rsidRPr="008C3ADC">
        <w:rPr>
          <w:color w:val="auto"/>
          <w:sz w:val="22"/>
          <w:szCs w:val="22"/>
        </w:rPr>
        <w:t xml:space="preserve"> de los anexos ubicados en el portal VES.</w:t>
      </w:r>
    </w:p>
    <w:p w14:paraId="2F686EDE" w14:textId="77777777" w:rsidR="002619FE" w:rsidRDefault="002619FE" w:rsidP="002619FE">
      <w:pPr>
        <w:pStyle w:val="Ttulo3"/>
        <w:rPr>
          <w:rFonts w:ascii="Arial" w:hAnsi="Arial" w:cs="Arial"/>
          <w:sz w:val="22"/>
          <w:szCs w:val="22"/>
        </w:rPr>
      </w:pPr>
      <w:r>
        <w:rPr>
          <w:rFonts w:ascii="Arial" w:hAnsi="Arial" w:cs="Arial"/>
          <w:sz w:val="22"/>
          <w:szCs w:val="22"/>
        </w:rPr>
        <w:t>3</w:t>
      </w:r>
      <w:r w:rsidRPr="00A27E47">
        <w:rPr>
          <w:rFonts w:ascii="Arial" w:hAnsi="Arial" w:cs="Arial"/>
          <w:sz w:val="22"/>
          <w:szCs w:val="22"/>
        </w:rPr>
        <w:t>.2.3.</w:t>
      </w:r>
      <w:r>
        <w:rPr>
          <w:rFonts w:ascii="Arial" w:hAnsi="Arial" w:cs="Arial"/>
          <w:sz w:val="22"/>
          <w:szCs w:val="22"/>
        </w:rPr>
        <w:t>3</w:t>
      </w:r>
      <w:r w:rsidRPr="00A27E47">
        <w:rPr>
          <w:rFonts w:ascii="Arial" w:hAnsi="Arial" w:cs="Arial"/>
          <w:sz w:val="22"/>
          <w:szCs w:val="22"/>
        </w:rPr>
        <w:t xml:space="preserve"> Archivo de </w:t>
      </w:r>
      <w:r>
        <w:rPr>
          <w:rFonts w:ascii="Arial" w:hAnsi="Arial" w:cs="Arial"/>
          <w:sz w:val="22"/>
          <w:szCs w:val="22"/>
        </w:rPr>
        <w:t>Compras – Ventas</w:t>
      </w:r>
    </w:p>
    <w:p w14:paraId="2F686EDF" w14:textId="77777777" w:rsidR="002619FE" w:rsidRDefault="002619FE" w:rsidP="002619FE">
      <w:pPr>
        <w:rPr>
          <w:lang w:val="es-ES_tradnl"/>
        </w:rPr>
      </w:pPr>
    </w:p>
    <w:tbl>
      <w:tblPr>
        <w:tblW w:w="5220" w:type="dxa"/>
        <w:jc w:val="center"/>
        <w:tblCellMar>
          <w:left w:w="70" w:type="dxa"/>
          <w:right w:w="70" w:type="dxa"/>
        </w:tblCellMar>
        <w:tblLook w:val="04A0" w:firstRow="1" w:lastRow="0" w:firstColumn="1" w:lastColumn="0" w:noHBand="0" w:noVBand="1"/>
      </w:tblPr>
      <w:tblGrid>
        <w:gridCol w:w="2360"/>
        <w:gridCol w:w="2860"/>
      </w:tblGrid>
      <w:tr w:rsidR="00CB3900" w:rsidRPr="00956BBF" w14:paraId="2F686EE2" w14:textId="77777777" w:rsidTr="00D947C1">
        <w:trPr>
          <w:trHeight w:val="70"/>
          <w:tblHeader/>
          <w:jc w:val="center"/>
        </w:trPr>
        <w:tc>
          <w:tcPr>
            <w:tcW w:w="2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686EE0" w14:textId="77777777" w:rsidR="00CB3900" w:rsidRPr="00956BBF" w:rsidRDefault="00CB3900" w:rsidP="00D37806">
            <w:pPr>
              <w:jc w:val="center"/>
              <w:rPr>
                <w:rFonts w:ascii="Arial" w:hAnsi="Arial" w:cs="Arial"/>
                <w:b/>
                <w:bCs/>
                <w:color w:val="000000"/>
                <w:sz w:val="20"/>
                <w:szCs w:val="20"/>
                <w:lang w:val="es-CR" w:eastAsia="es-CR"/>
              </w:rPr>
            </w:pPr>
            <w:r w:rsidRPr="00956BBF">
              <w:rPr>
                <w:rFonts w:ascii="Arial" w:hAnsi="Arial" w:cs="Arial"/>
                <w:b/>
                <w:bCs/>
                <w:color w:val="000000"/>
                <w:sz w:val="20"/>
                <w:szCs w:val="20"/>
                <w:lang w:val="es-CR" w:eastAsia="es-CR"/>
              </w:rPr>
              <w:t>CAMPO</w:t>
            </w:r>
          </w:p>
        </w:tc>
        <w:tc>
          <w:tcPr>
            <w:tcW w:w="28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86EE1" w14:textId="77777777" w:rsidR="00CB3900" w:rsidRPr="00956BBF" w:rsidRDefault="00CB3900" w:rsidP="00D37806">
            <w:pPr>
              <w:jc w:val="center"/>
              <w:rPr>
                <w:rFonts w:ascii="Arial" w:hAnsi="Arial" w:cs="Arial"/>
                <w:b/>
                <w:bCs/>
                <w:color w:val="000000"/>
                <w:sz w:val="20"/>
                <w:szCs w:val="20"/>
                <w:lang w:val="es-CR" w:eastAsia="es-CR"/>
              </w:rPr>
            </w:pPr>
            <w:r w:rsidRPr="00956BBF">
              <w:rPr>
                <w:rFonts w:ascii="Arial" w:hAnsi="Arial" w:cs="Arial"/>
                <w:b/>
                <w:bCs/>
                <w:color w:val="000000"/>
                <w:sz w:val="20"/>
                <w:szCs w:val="20"/>
                <w:lang w:val="es-CR" w:eastAsia="es-CR"/>
              </w:rPr>
              <w:t>TIPO</w:t>
            </w:r>
          </w:p>
        </w:tc>
      </w:tr>
      <w:tr w:rsidR="00CB3900" w:rsidRPr="00956BBF" w14:paraId="2F686EE5" w14:textId="77777777" w:rsidTr="00D37806">
        <w:trPr>
          <w:trHeight w:val="111"/>
          <w:jc w:val="center"/>
        </w:trPr>
        <w:tc>
          <w:tcPr>
            <w:tcW w:w="2360" w:type="dxa"/>
            <w:tcBorders>
              <w:top w:val="nil"/>
              <w:left w:val="single" w:sz="4" w:space="0" w:color="auto"/>
              <w:bottom w:val="single" w:sz="4" w:space="0" w:color="auto"/>
              <w:right w:val="single" w:sz="4" w:space="0" w:color="auto"/>
            </w:tcBorders>
            <w:noWrap/>
            <w:vAlign w:val="bottom"/>
            <w:hideMark/>
          </w:tcPr>
          <w:p w14:paraId="2F686EE3"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ABR_ENT</w:t>
            </w:r>
          </w:p>
        </w:tc>
        <w:tc>
          <w:tcPr>
            <w:tcW w:w="2860" w:type="dxa"/>
            <w:tcBorders>
              <w:top w:val="nil"/>
              <w:left w:val="nil"/>
              <w:bottom w:val="single" w:sz="4" w:space="0" w:color="auto"/>
              <w:right w:val="single" w:sz="4" w:space="0" w:color="auto"/>
            </w:tcBorders>
            <w:noWrap/>
            <w:vAlign w:val="bottom"/>
            <w:hideMark/>
          </w:tcPr>
          <w:p w14:paraId="2F686EE4"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VARCHAR2(15)</w:t>
            </w:r>
          </w:p>
        </w:tc>
      </w:tr>
      <w:tr w:rsidR="00CB3900" w:rsidRPr="00956BBF" w14:paraId="2F686EE8"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E6"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COD_FON</w:t>
            </w:r>
          </w:p>
        </w:tc>
        <w:tc>
          <w:tcPr>
            <w:tcW w:w="2860" w:type="dxa"/>
            <w:tcBorders>
              <w:top w:val="nil"/>
              <w:left w:val="nil"/>
              <w:bottom w:val="single" w:sz="4" w:space="0" w:color="auto"/>
              <w:right w:val="single" w:sz="4" w:space="0" w:color="auto"/>
            </w:tcBorders>
            <w:noWrap/>
            <w:vAlign w:val="bottom"/>
            <w:hideMark/>
          </w:tcPr>
          <w:p w14:paraId="2F686EE7"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2)</w:t>
            </w:r>
          </w:p>
        </w:tc>
      </w:tr>
      <w:tr w:rsidR="00CB3900" w:rsidRPr="00956BBF" w14:paraId="2F686EEB"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E9"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FEC_DAT</w:t>
            </w:r>
          </w:p>
        </w:tc>
        <w:tc>
          <w:tcPr>
            <w:tcW w:w="2860" w:type="dxa"/>
            <w:tcBorders>
              <w:top w:val="nil"/>
              <w:left w:val="nil"/>
              <w:bottom w:val="single" w:sz="4" w:space="0" w:color="auto"/>
              <w:right w:val="single" w:sz="4" w:space="0" w:color="auto"/>
            </w:tcBorders>
            <w:noWrap/>
            <w:vAlign w:val="bottom"/>
            <w:hideMark/>
          </w:tcPr>
          <w:p w14:paraId="2F686EEA"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DATE</w:t>
            </w:r>
          </w:p>
        </w:tc>
      </w:tr>
      <w:tr w:rsidR="00CB3900" w:rsidRPr="00956BBF" w14:paraId="2F686EEE"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EEC"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TIP_OPER</w:t>
            </w:r>
          </w:p>
        </w:tc>
        <w:tc>
          <w:tcPr>
            <w:tcW w:w="2860" w:type="dxa"/>
            <w:tcBorders>
              <w:top w:val="nil"/>
              <w:left w:val="nil"/>
              <w:bottom w:val="single" w:sz="4" w:space="0" w:color="auto"/>
              <w:right w:val="single" w:sz="4" w:space="0" w:color="auto"/>
            </w:tcBorders>
            <w:noWrap/>
            <w:vAlign w:val="bottom"/>
          </w:tcPr>
          <w:p w14:paraId="2F686EED"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w:t>
            </w:r>
          </w:p>
        </w:tc>
      </w:tr>
      <w:tr w:rsidR="00CB3900" w:rsidRPr="00956BBF" w14:paraId="2F686EF1"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EF"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COD_MOD_INV</w:t>
            </w:r>
          </w:p>
        </w:tc>
        <w:tc>
          <w:tcPr>
            <w:tcW w:w="2860" w:type="dxa"/>
            <w:tcBorders>
              <w:top w:val="nil"/>
              <w:left w:val="nil"/>
              <w:bottom w:val="single" w:sz="4" w:space="0" w:color="auto"/>
              <w:right w:val="single" w:sz="4" w:space="0" w:color="auto"/>
            </w:tcBorders>
            <w:noWrap/>
            <w:vAlign w:val="bottom"/>
            <w:hideMark/>
          </w:tcPr>
          <w:p w14:paraId="2F686EF0"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w:t>
            </w:r>
          </w:p>
        </w:tc>
      </w:tr>
      <w:tr w:rsidR="00CB3900" w:rsidRPr="00956BBF" w14:paraId="2F686EF4"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F2"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COD_REF</w:t>
            </w:r>
          </w:p>
        </w:tc>
        <w:tc>
          <w:tcPr>
            <w:tcW w:w="2860" w:type="dxa"/>
            <w:tcBorders>
              <w:top w:val="nil"/>
              <w:left w:val="nil"/>
              <w:bottom w:val="single" w:sz="4" w:space="0" w:color="auto"/>
              <w:right w:val="single" w:sz="4" w:space="0" w:color="auto"/>
            </w:tcBorders>
            <w:noWrap/>
            <w:vAlign w:val="bottom"/>
            <w:hideMark/>
          </w:tcPr>
          <w:p w14:paraId="2F686EF3"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VARCHAR2(12)</w:t>
            </w:r>
          </w:p>
        </w:tc>
      </w:tr>
      <w:tr w:rsidR="00CB3900" w:rsidRPr="00956BBF" w14:paraId="2F686EF7"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EF5"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VAL_FAC</w:t>
            </w:r>
          </w:p>
        </w:tc>
        <w:tc>
          <w:tcPr>
            <w:tcW w:w="2860" w:type="dxa"/>
            <w:tcBorders>
              <w:top w:val="nil"/>
              <w:left w:val="nil"/>
              <w:bottom w:val="single" w:sz="4" w:space="0" w:color="auto"/>
              <w:right w:val="single" w:sz="4" w:space="0" w:color="auto"/>
            </w:tcBorders>
            <w:noWrap/>
            <w:vAlign w:val="bottom"/>
          </w:tcPr>
          <w:p w14:paraId="2F686EF6"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EFA"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F8"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COS_ADQ</w:t>
            </w:r>
          </w:p>
        </w:tc>
        <w:tc>
          <w:tcPr>
            <w:tcW w:w="2860" w:type="dxa"/>
            <w:tcBorders>
              <w:top w:val="nil"/>
              <w:left w:val="nil"/>
              <w:bottom w:val="single" w:sz="4" w:space="0" w:color="auto"/>
              <w:right w:val="single" w:sz="4" w:space="0" w:color="auto"/>
            </w:tcBorders>
            <w:noWrap/>
            <w:vAlign w:val="bottom"/>
            <w:hideMark/>
          </w:tcPr>
          <w:p w14:paraId="2F686EF9"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EFD"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FB"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RENDIM</w:t>
            </w:r>
          </w:p>
        </w:tc>
        <w:tc>
          <w:tcPr>
            <w:tcW w:w="2860" w:type="dxa"/>
            <w:tcBorders>
              <w:top w:val="nil"/>
              <w:left w:val="nil"/>
              <w:bottom w:val="single" w:sz="4" w:space="0" w:color="auto"/>
              <w:right w:val="single" w:sz="4" w:space="0" w:color="auto"/>
            </w:tcBorders>
            <w:noWrap/>
            <w:vAlign w:val="bottom"/>
            <w:hideMark/>
          </w:tcPr>
          <w:p w14:paraId="2F686EFC"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F00"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EFE"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AMO_ACU</w:t>
            </w:r>
          </w:p>
        </w:tc>
        <w:tc>
          <w:tcPr>
            <w:tcW w:w="2860" w:type="dxa"/>
            <w:tcBorders>
              <w:top w:val="nil"/>
              <w:left w:val="nil"/>
              <w:bottom w:val="single" w:sz="4" w:space="0" w:color="auto"/>
              <w:right w:val="single" w:sz="4" w:space="0" w:color="auto"/>
            </w:tcBorders>
            <w:noWrap/>
            <w:vAlign w:val="bottom"/>
            <w:hideMark/>
          </w:tcPr>
          <w:p w14:paraId="2F686EFF"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F03"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01"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MET_VAL</w:t>
            </w:r>
          </w:p>
        </w:tc>
        <w:tc>
          <w:tcPr>
            <w:tcW w:w="2860" w:type="dxa"/>
            <w:tcBorders>
              <w:top w:val="nil"/>
              <w:left w:val="nil"/>
              <w:bottom w:val="single" w:sz="4" w:space="0" w:color="auto"/>
              <w:right w:val="single" w:sz="4" w:space="0" w:color="auto"/>
            </w:tcBorders>
            <w:noWrap/>
            <w:vAlign w:val="bottom"/>
            <w:hideMark/>
          </w:tcPr>
          <w:p w14:paraId="2F686F02"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w:t>
            </w:r>
          </w:p>
        </w:tc>
      </w:tr>
      <w:tr w:rsidR="00CB3900" w:rsidRPr="00956BBF" w14:paraId="2F686F06"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04"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VEC_PRE_POR</w:t>
            </w:r>
          </w:p>
        </w:tc>
        <w:tc>
          <w:tcPr>
            <w:tcW w:w="2860" w:type="dxa"/>
            <w:tcBorders>
              <w:top w:val="nil"/>
              <w:left w:val="nil"/>
              <w:bottom w:val="single" w:sz="4" w:space="0" w:color="auto"/>
              <w:right w:val="single" w:sz="4" w:space="0" w:color="auto"/>
            </w:tcBorders>
            <w:noWrap/>
            <w:vAlign w:val="bottom"/>
            <w:hideMark/>
          </w:tcPr>
          <w:p w14:paraId="2F686F05"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8,3)</w:t>
            </w:r>
          </w:p>
        </w:tc>
      </w:tr>
      <w:tr w:rsidR="00CB3900" w:rsidRPr="00956BBF" w14:paraId="2F686F09"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07"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VEC_PRE_MON</w:t>
            </w:r>
          </w:p>
        </w:tc>
        <w:tc>
          <w:tcPr>
            <w:tcW w:w="2860" w:type="dxa"/>
            <w:tcBorders>
              <w:top w:val="nil"/>
              <w:left w:val="nil"/>
              <w:bottom w:val="single" w:sz="4" w:space="0" w:color="auto"/>
              <w:right w:val="single" w:sz="4" w:space="0" w:color="auto"/>
            </w:tcBorders>
            <w:noWrap/>
            <w:vAlign w:val="bottom"/>
            <w:hideMark/>
          </w:tcPr>
          <w:p w14:paraId="2F686F08"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20,6)</w:t>
            </w:r>
          </w:p>
        </w:tc>
      </w:tr>
      <w:tr w:rsidR="00CB3900" w:rsidRPr="00956BBF" w14:paraId="2F686F0C"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0A"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VEC_PRE_REN</w:t>
            </w:r>
          </w:p>
        </w:tc>
        <w:tc>
          <w:tcPr>
            <w:tcW w:w="2860" w:type="dxa"/>
            <w:tcBorders>
              <w:top w:val="nil"/>
              <w:left w:val="nil"/>
              <w:bottom w:val="single" w:sz="4" w:space="0" w:color="auto"/>
              <w:right w:val="single" w:sz="4" w:space="0" w:color="auto"/>
            </w:tcBorders>
            <w:noWrap/>
            <w:vAlign w:val="bottom"/>
            <w:hideMark/>
          </w:tcPr>
          <w:p w14:paraId="2F686F0B"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8,3)</w:t>
            </w:r>
          </w:p>
        </w:tc>
      </w:tr>
      <w:tr w:rsidR="00CB3900" w:rsidRPr="00956BBF" w14:paraId="2F686F0F"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0D"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VAL_MER</w:t>
            </w:r>
          </w:p>
        </w:tc>
        <w:tc>
          <w:tcPr>
            <w:tcW w:w="2860" w:type="dxa"/>
            <w:tcBorders>
              <w:top w:val="nil"/>
              <w:left w:val="nil"/>
              <w:bottom w:val="single" w:sz="4" w:space="0" w:color="auto"/>
              <w:right w:val="single" w:sz="4" w:space="0" w:color="auto"/>
            </w:tcBorders>
            <w:noWrap/>
            <w:vAlign w:val="bottom"/>
            <w:hideMark/>
          </w:tcPr>
          <w:p w14:paraId="2F686F0E"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F12"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10"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RES_VAL</w:t>
            </w:r>
          </w:p>
        </w:tc>
        <w:tc>
          <w:tcPr>
            <w:tcW w:w="2860" w:type="dxa"/>
            <w:tcBorders>
              <w:top w:val="nil"/>
              <w:left w:val="nil"/>
              <w:bottom w:val="single" w:sz="4" w:space="0" w:color="auto"/>
              <w:right w:val="single" w:sz="4" w:space="0" w:color="auto"/>
            </w:tcBorders>
            <w:noWrap/>
            <w:vAlign w:val="bottom"/>
            <w:hideMark/>
          </w:tcPr>
          <w:p w14:paraId="2F686F11"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F15"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13"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NUM_TIT</w:t>
            </w:r>
          </w:p>
        </w:tc>
        <w:tc>
          <w:tcPr>
            <w:tcW w:w="2860" w:type="dxa"/>
            <w:tcBorders>
              <w:top w:val="nil"/>
              <w:left w:val="nil"/>
              <w:bottom w:val="single" w:sz="4" w:space="0" w:color="auto"/>
              <w:right w:val="single" w:sz="4" w:space="0" w:color="auto"/>
            </w:tcBorders>
            <w:noWrap/>
            <w:vAlign w:val="bottom"/>
            <w:hideMark/>
          </w:tcPr>
          <w:p w14:paraId="2F686F14"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VARCHAR2(20)</w:t>
            </w:r>
          </w:p>
        </w:tc>
      </w:tr>
      <w:tr w:rsidR="00CB3900" w:rsidRPr="00956BBF" w14:paraId="2F686F18"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16"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FEC_ADQ</w:t>
            </w:r>
          </w:p>
        </w:tc>
        <w:tc>
          <w:tcPr>
            <w:tcW w:w="2860" w:type="dxa"/>
            <w:tcBorders>
              <w:top w:val="nil"/>
              <w:left w:val="nil"/>
              <w:bottom w:val="single" w:sz="4" w:space="0" w:color="auto"/>
              <w:right w:val="single" w:sz="4" w:space="0" w:color="auto"/>
            </w:tcBorders>
            <w:noWrap/>
            <w:vAlign w:val="bottom"/>
            <w:hideMark/>
          </w:tcPr>
          <w:p w14:paraId="2F686F17"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DATE</w:t>
            </w:r>
          </w:p>
        </w:tc>
      </w:tr>
      <w:tr w:rsidR="00CB3900" w:rsidRPr="00956BBF" w14:paraId="2F686F1B"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19"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COD_ISIN</w:t>
            </w:r>
          </w:p>
        </w:tc>
        <w:tc>
          <w:tcPr>
            <w:tcW w:w="2860" w:type="dxa"/>
            <w:tcBorders>
              <w:top w:val="nil"/>
              <w:left w:val="nil"/>
              <w:bottom w:val="single" w:sz="4" w:space="0" w:color="auto"/>
              <w:right w:val="single" w:sz="4" w:space="0" w:color="auto"/>
            </w:tcBorders>
            <w:noWrap/>
            <w:vAlign w:val="bottom"/>
            <w:hideMark/>
          </w:tcPr>
          <w:p w14:paraId="2F686F1A"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VARCHAR2(20)</w:t>
            </w:r>
          </w:p>
        </w:tc>
      </w:tr>
      <w:tr w:rsidR="00CB3900" w:rsidRPr="00956BBF" w14:paraId="2F686F1E"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1C"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COD_BOL_VAL</w:t>
            </w:r>
          </w:p>
        </w:tc>
        <w:tc>
          <w:tcPr>
            <w:tcW w:w="2860" w:type="dxa"/>
            <w:tcBorders>
              <w:top w:val="nil"/>
              <w:left w:val="nil"/>
              <w:bottom w:val="single" w:sz="4" w:space="0" w:color="auto"/>
              <w:right w:val="single" w:sz="4" w:space="0" w:color="auto"/>
            </w:tcBorders>
            <w:noWrap/>
            <w:vAlign w:val="bottom"/>
            <w:hideMark/>
          </w:tcPr>
          <w:p w14:paraId="2F686F1D"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VARCHAR2(10)</w:t>
            </w:r>
          </w:p>
        </w:tc>
      </w:tr>
      <w:tr w:rsidR="00CB3900" w:rsidRPr="00956BBF" w14:paraId="2F686F21"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hideMark/>
          </w:tcPr>
          <w:p w14:paraId="2F686F1F"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COD_CUS</w:t>
            </w:r>
          </w:p>
        </w:tc>
        <w:tc>
          <w:tcPr>
            <w:tcW w:w="2860" w:type="dxa"/>
            <w:tcBorders>
              <w:top w:val="nil"/>
              <w:left w:val="nil"/>
              <w:bottom w:val="single" w:sz="4" w:space="0" w:color="auto"/>
              <w:right w:val="single" w:sz="4" w:space="0" w:color="auto"/>
            </w:tcBorders>
            <w:noWrap/>
            <w:vAlign w:val="bottom"/>
            <w:hideMark/>
          </w:tcPr>
          <w:p w14:paraId="2F686F20"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VARCHAR2(1)</w:t>
            </w:r>
          </w:p>
        </w:tc>
      </w:tr>
      <w:tr w:rsidR="00CB3900" w:rsidRPr="00956BBF" w14:paraId="2F686F24"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F22" w14:textId="77777777" w:rsidR="00CB3900" w:rsidRPr="00956BBF" w:rsidRDefault="00CB3900" w:rsidP="00D37806">
            <w:pPr>
              <w:rPr>
                <w:rFonts w:ascii="Arial" w:hAnsi="Arial" w:cs="Arial"/>
                <w:color w:val="000000"/>
                <w:sz w:val="20"/>
                <w:szCs w:val="20"/>
                <w:highlight w:val="yellow"/>
                <w:lang w:val="es-CR" w:eastAsia="es-CR"/>
              </w:rPr>
            </w:pPr>
            <w:r w:rsidRPr="00956BBF">
              <w:rPr>
                <w:rFonts w:ascii="Arial" w:hAnsi="Arial" w:cs="Arial"/>
                <w:color w:val="000000"/>
                <w:sz w:val="20"/>
                <w:szCs w:val="20"/>
                <w:lang w:val="es-CR" w:eastAsia="es-CR"/>
              </w:rPr>
              <w:t>ADM</w:t>
            </w:r>
            <w:r w:rsidR="00D0638B">
              <w:rPr>
                <w:rFonts w:ascii="Arial" w:hAnsi="Arial" w:cs="Arial"/>
                <w:color w:val="000000"/>
                <w:sz w:val="20"/>
                <w:szCs w:val="20"/>
                <w:lang w:val="es-CR" w:eastAsia="es-CR"/>
              </w:rPr>
              <w:t>IN</w:t>
            </w:r>
          </w:p>
        </w:tc>
        <w:tc>
          <w:tcPr>
            <w:tcW w:w="2860" w:type="dxa"/>
            <w:tcBorders>
              <w:top w:val="nil"/>
              <w:left w:val="nil"/>
              <w:bottom w:val="single" w:sz="4" w:space="0" w:color="auto"/>
              <w:right w:val="single" w:sz="4" w:space="0" w:color="auto"/>
            </w:tcBorders>
            <w:noWrap/>
            <w:vAlign w:val="bottom"/>
          </w:tcPr>
          <w:p w14:paraId="2F686F23" w14:textId="77777777" w:rsidR="00CB3900" w:rsidRPr="00956BBF" w:rsidRDefault="00CB3900" w:rsidP="00D37806">
            <w:pPr>
              <w:rPr>
                <w:rFonts w:ascii="Arial" w:hAnsi="Arial" w:cs="Arial"/>
                <w:color w:val="000000"/>
                <w:sz w:val="20"/>
                <w:szCs w:val="20"/>
                <w:highlight w:val="yellow"/>
                <w:lang w:val="es-CR" w:eastAsia="es-CR"/>
              </w:rPr>
            </w:pPr>
            <w:r w:rsidRPr="00956BBF">
              <w:rPr>
                <w:rFonts w:ascii="Arial" w:hAnsi="Arial" w:cs="Arial"/>
                <w:color w:val="000000"/>
                <w:sz w:val="20"/>
                <w:szCs w:val="20"/>
                <w:lang w:val="es-CR" w:eastAsia="es-CR"/>
              </w:rPr>
              <w:t>VARCHAR2(5)</w:t>
            </w:r>
          </w:p>
        </w:tc>
      </w:tr>
      <w:tr w:rsidR="00CB3900" w:rsidRPr="00956BBF" w14:paraId="2F686F27"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F25"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COM_</w:t>
            </w:r>
            <w:r w:rsidR="00037F0D" w:rsidRPr="00956BBF">
              <w:rPr>
                <w:rFonts w:ascii="Arial" w:hAnsi="Arial" w:cs="Arial"/>
                <w:color w:val="000000"/>
                <w:sz w:val="20"/>
                <w:szCs w:val="20"/>
                <w:lang w:val="es-CR" w:eastAsia="es-CR"/>
              </w:rPr>
              <w:t>B</w:t>
            </w:r>
            <w:r w:rsidR="00037F0D">
              <w:rPr>
                <w:rFonts w:ascii="Arial" w:hAnsi="Arial" w:cs="Arial"/>
                <w:color w:val="000000"/>
                <w:sz w:val="20"/>
                <w:szCs w:val="20"/>
                <w:lang w:val="es-CR" w:eastAsia="es-CR"/>
              </w:rPr>
              <w:t>V</w:t>
            </w:r>
          </w:p>
        </w:tc>
        <w:tc>
          <w:tcPr>
            <w:tcW w:w="2860" w:type="dxa"/>
            <w:tcBorders>
              <w:top w:val="nil"/>
              <w:left w:val="nil"/>
              <w:bottom w:val="single" w:sz="4" w:space="0" w:color="auto"/>
              <w:right w:val="single" w:sz="4" w:space="0" w:color="auto"/>
            </w:tcBorders>
            <w:noWrap/>
          </w:tcPr>
          <w:p w14:paraId="2F686F26"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CB3900" w:rsidRPr="00956BBF" w14:paraId="2F686F2A"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F28"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COM_PB</w:t>
            </w:r>
          </w:p>
        </w:tc>
        <w:tc>
          <w:tcPr>
            <w:tcW w:w="2860" w:type="dxa"/>
            <w:tcBorders>
              <w:top w:val="nil"/>
              <w:left w:val="nil"/>
              <w:bottom w:val="single" w:sz="4" w:space="0" w:color="auto"/>
              <w:right w:val="single" w:sz="4" w:space="0" w:color="auto"/>
            </w:tcBorders>
            <w:noWrap/>
          </w:tcPr>
          <w:p w14:paraId="2F686F29"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 xml:space="preserve">16,2) </w:t>
            </w:r>
          </w:p>
        </w:tc>
      </w:tr>
      <w:tr w:rsidR="00CB3900" w:rsidRPr="00956BBF" w14:paraId="2F686F2D" w14:textId="77777777" w:rsidTr="00D37806">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F2B"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COM_FDS</w:t>
            </w:r>
          </w:p>
        </w:tc>
        <w:tc>
          <w:tcPr>
            <w:tcW w:w="2860" w:type="dxa"/>
            <w:tcBorders>
              <w:top w:val="nil"/>
              <w:left w:val="nil"/>
              <w:bottom w:val="single" w:sz="4" w:space="0" w:color="auto"/>
              <w:right w:val="single" w:sz="4" w:space="0" w:color="auto"/>
            </w:tcBorders>
            <w:noWrap/>
            <w:vAlign w:val="bottom"/>
          </w:tcPr>
          <w:p w14:paraId="2F686F2C" w14:textId="77777777" w:rsidR="00CB3900" w:rsidRPr="00956BBF" w:rsidRDefault="00CB3900"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AF29A4" w:rsidRPr="00956BBF" w14:paraId="2F686F30" w14:textId="77777777" w:rsidTr="00AF29A4">
        <w:trPr>
          <w:trHeight w:val="70"/>
          <w:jc w:val="center"/>
        </w:trPr>
        <w:tc>
          <w:tcPr>
            <w:tcW w:w="2360" w:type="dxa"/>
            <w:tcBorders>
              <w:top w:val="nil"/>
              <w:left w:val="single" w:sz="4" w:space="0" w:color="auto"/>
              <w:bottom w:val="single" w:sz="4" w:space="0" w:color="auto"/>
              <w:right w:val="single" w:sz="4" w:space="0" w:color="auto"/>
            </w:tcBorders>
            <w:noWrap/>
            <w:vAlign w:val="bottom"/>
          </w:tcPr>
          <w:p w14:paraId="2F686F2E" w14:textId="77777777" w:rsidR="00AF29A4" w:rsidRPr="00956BBF" w:rsidRDefault="00AF29A4" w:rsidP="00D37806">
            <w:pPr>
              <w:rPr>
                <w:rFonts w:ascii="Arial" w:hAnsi="Arial" w:cs="Arial"/>
                <w:color w:val="000000"/>
                <w:sz w:val="20"/>
                <w:szCs w:val="20"/>
                <w:lang w:val="es-CR" w:eastAsia="es-CR"/>
              </w:rPr>
            </w:pPr>
            <w:r>
              <w:rPr>
                <w:rFonts w:ascii="Arial" w:hAnsi="Arial" w:cs="Arial"/>
                <w:color w:val="000000"/>
                <w:sz w:val="20"/>
                <w:szCs w:val="20"/>
                <w:lang w:val="es-CR" w:eastAsia="es-CR"/>
              </w:rPr>
              <w:lastRenderedPageBreak/>
              <w:t>COM_OTR</w:t>
            </w:r>
          </w:p>
        </w:tc>
        <w:tc>
          <w:tcPr>
            <w:tcW w:w="2860" w:type="dxa"/>
            <w:tcBorders>
              <w:top w:val="nil"/>
              <w:left w:val="nil"/>
              <w:bottom w:val="single" w:sz="4" w:space="0" w:color="auto"/>
              <w:right w:val="single" w:sz="4" w:space="0" w:color="auto"/>
            </w:tcBorders>
            <w:noWrap/>
            <w:vAlign w:val="bottom"/>
          </w:tcPr>
          <w:p w14:paraId="2F686F2F" w14:textId="77777777" w:rsidR="00AF29A4" w:rsidRPr="00956BBF" w:rsidRDefault="00AF29A4"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16,2)</w:t>
            </w:r>
          </w:p>
        </w:tc>
      </w:tr>
      <w:tr w:rsidR="00CB3900" w:rsidRPr="00956BBF" w14:paraId="2F686F33" w14:textId="77777777" w:rsidTr="00AF29A4">
        <w:trPr>
          <w:trHeight w:val="70"/>
          <w:jc w:val="center"/>
        </w:trPr>
        <w:tc>
          <w:tcPr>
            <w:tcW w:w="2360" w:type="dxa"/>
            <w:tcBorders>
              <w:top w:val="single" w:sz="4" w:space="0" w:color="auto"/>
              <w:left w:val="single" w:sz="4" w:space="0" w:color="auto"/>
              <w:bottom w:val="single" w:sz="4" w:space="0" w:color="auto"/>
              <w:right w:val="single" w:sz="4" w:space="0" w:color="auto"/>
            </w:tcBorders>
            <w:noWrap/>
            <w:vAlign w:val="bottom"/>
          </w:tcPr>
          <w:p w14:paraId="2F686F31"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FEC</w:t>
            </w:r>
            <w:r w:rsidR="00AF29A4">
              <w:rPr>
                <w:rFonts w:ascii="Arial" w:hAnsi="Arial" w:cs="Arial"/>
                <w:color w:val="000000"/>
                <w:sz w:val="20"/>
                <w:szCs w:val="20"/>
                <w:lang w:val="es-CR" w:eastAsia="es-CR"/>
              </w:rPr>
              <w:t>_</w:t>
            </w:r>
            <w:r w:rsidRPr="00956BBF">
              <w:rPr>
                <w:rFonts w:ascii="Arial" w:hAnsi="Arial" w:cs="Arial"/>
                <w:color w:val="000000"/>
                <w:sz w:val="20"/>
                <w:szCs w:val="20"/>
                <w:lang w:val="es-CR" w:eastAsia="es-CR"/>
              </w:rPr>
              <w:t>VEN</w:t>
            </w:r>
            <w:r w:rsidR="006B19F0">
              <w:rPr>
                <w:rFonts w:ascii="Arial" w:hAnsi="Arial" w:cs="Arial"/>
                <w:color w:val="000000"/>
                <w:sz w:val="20"/>
                <w:szCs w:val="20"/>
                <w:lang w:val="es-CR" w:eastAsia="es-CR"/>
              </w:rPr>
              <w:t>TA</w:t>
            </w:r>
          </w:p>
        </w:tc>
        <w:tc>
          <w:tcPr>
            <w:tcW w:w="2860" w:type="dxa"/>
            <w:tcBorders>
              <w:top w:val="single" w:sz="4" w:space="0" w:color="auto"/>
              <w:left w:val="nil"/>
              <w:bottom w:val="single" w:sz="4" w:space="0" w:color="auto"/>
              <w:right w:val="single" w:sz="4" w:space="0" w:color="auto"/>
            </w:tcBorders>
            <w:noWrap/>
            <w:vAlign w:val="bottom"/>
          </w:tcPr>
          <w:p w14:paraId="2F686F32" w14:textId="77777777" w:rsidR="00CB3900" w:rsidRPr="00956BBF" w:rsidRDefault="00CB3900" w:rsidP="00D37806">
            <w:pPr>
              <w:rPr>
                <w:rFonts w:ascii="Arial" w:hAnsi="Arial" w:cs="Arial"/>
                <w:color w:val="000000"/>
                <w:sz w:val="20"/>
                <w:szCs w:val="20"/>
                <w:lang w:val="es-CR" w:eastAsia="es-CR"/>
              </w:rPr>
            </w:pPr>
            <w:r w:rsidRPr="00956BBF">
              <w:rPr>
                <w:rFonts w:ascii="Arial" w:hAnsi="Arial" w:cs="Arial"/>
                <w:color w:val="000000"/>
                <w:sz w:val="20"/>
                <w:szCs w:val="20"/>
                <w:lang w:val="es-CR" w:eastAsia="es-CR"/>
              </w:rPr>
              <w:t>DATE</w:t>
            </w:r>
          </w:p>
        </w:tc>
      </w:tr>
      <w:tr w:rsidR="00AF29A4" w:rsidRPr="00956BBF" w14:paraId="2F686F36" w14:textId="77777777" w:rsidTr="00194EF0">
        <w:trPr>
          <w:trHeight w:val="100"/>
          <w:jc w:val="center"/>
        </w:trPr>
        <w:tc>
          <w:tcPr>
            <w:tcW w:w="2360" w:type="dxa"/>
            <w:tcBorders>
              <w:top w:val="single" w:sz="4" w:space="0" w:color="auto"/>
              <w:left w:val="single" w:sz="4" w:space="0" w:color="auto"/>
              <w:bottom w:val="single" w:sz="4" w:space="0" w:color="auto"/>
              <w:right w:val="single" w:sz="4" w:space="0" w:color="auto"/>
            </w:tcBorders>
            <w:noWrap/>
            <w:vAlign w:val="bottom"/>
          </w:tcPr>
          <w:p w14:paraId="2F686F34" w14:textId="77777777" w:rsidR="00AF29A4" w:rsidRPr="00956BBF" w:rsidRDefault="00AF29A4" w:rsidP="00D37806">
            <w:pPr>
              <w:rPr>
                <w:rFonts w:ascii="Arial" w:hAnsi="Arial" w:cs="Arial"/>
                <w:color w:val="000000"/>
                <w:sz w:val="20"/>
                <w:szCs w:val="20"/>
                <w:lang w:val="es-CR" w:eastAsia="es-CR"/>
              </w:rPr>
            </w:pPr>
            <w:r>
              <w:rPr>
                <w:rFonts w:ascii="Arial" w:hAnsi="Arial" w:cs="Arial"/>
                <w:color w:val="000000"/>
                <w:sz w:val="20"/>
                <w:szCs w:val="20"/>
                <w:lang w:val="es-CR" w:eastAsia="es-CR"/>
              </w:rPr>
              <w:t>PRE_VEN</w:t>
            </w:r>
            <w:r w:rsidR="006B19F0">
              <w:rPr>
                <w:rFonts w:ascii="Arial" w:hAnsi="Arial" w:cs="Arial"/>
                <w:color w:val="000000"/>
                <w:sz w:val="20"/>
                <w:szCs w:val="20"/>
                <w:lang w:val="es-CR" w:eastAsia="es-CR"/>
              </w:rPr>
              <w:t>TA</w:t>
            </w:r>
          </w:p>
        </w:tc>
        <w:tc>
          <w:tcPr>
            <w:tcW w:w="2860" w:type="dxa"/>
            <w:tcBorders>
              <w:top w:val="single" w:sz="4" w:space="0" w:color="auto"/>
              <w:left w:val="nil"/>
              <w:bottom w:val="single" w:sz="4" w:space="0" w:color="auto"/>
              <w:right w:val="single" w:sz="4" w:space="0" w:color="auto"/>
            </w:tcBorders>
            <w:noWrap/>
            <w:vAlign w:val="bottom"/>
          </w:tcPr>
          <w:p w14:paraId="2F686F35" w14:textId="77777777" w:rsidR="00AF29A4" w:rsidRPr="00956BBF" w:rsidRDefault="00AF29A4" w:rsidP="00D37806">
            <w:pPr>
              <w:rPr>
                <w:rFonts w:ascii="Arial" w:hAnsi="Arial" w:cs="Arial"/>
                <w:color w:val="000000"/>
                <w:sz w:val="20"/>
                <w:szCs w:val="20"/>
                <w:lang w:val="es-CR" w:eastAsia="es-CR"/>
              </w:rPr>
            </w:pPr>
            <w:proofErr w:type="gramStart"/>
            <w:r w:rsidRPr="00956BBF">
              <w:rPr>
                <w:rFonts w:ascii="Arial" w:hAnsi="Arial" w:cs="Arial"/>
                <w:color w:val="000000"/>
                <w:sz w:val="20"/>
                <w:szCs w:val="20"/>
                <w:lang w:val="es-CR" w:eastAsia="es-CR"/>
              </w:rPr>
              <w:t>NUMBER(</w:t>
            </w:r>
            <w:proofErr w:type="gramEnd"/>
            <w:r w:rsidRPr="00956BBF">
              <w:rPr>
                <w:rFonts w:ascii="Arial" w:hAnsi="Arial" w:cs="Arial"/>
                <w:color w:val="000000"/>
                <w:sz w:val="20"/>
                <w:szCs w:val="20"/>
                <w:lang w:val="es-CR" w:eastAsia="es-CR"/>
              </w:rPr>
              <w:t>20,6)</w:t>
            </w:r>
          </w:p>
        </w:tc>
      </w:tr>
    </w:tbl>
    <w:p w14:paraId="2F686F37" w14:textId="77777777" w:rsidR="00CB3900" w:rsidRPr="008C3ADC" w:rsidRDefault="00CB3900" w:rsidP="00CB3900">
      <w:pPr>
        <w:pStyle w:val="Default"/>
        <w:jc w:val="both"/>
        <w:rPr>
          <w:color w:val="auto"/>
          <w:sz w:val="22"/>
          <w:szCs w:val="22"/>
        </w:rPr>
      </w:pPr>
      <w:r w:rsidRPr="008C3ADC">
        <w:rPr>
          <w:color w:val="auto"/>
          <w:sz w:val="22"/>
          <w:szCs w:val="22"/>
        </w:rPr>
        <w:t xml:space="preserve">Las descripciones de los campos se encuentran en la Tabla </w:t>
      </w:r>
      <w:r w:rsidR="0042058D">
        <w:rPr>
          <w:color w:val="auto"/>
          <w:sz w:val="22"/>
          <w:szCs w:val="22"/>
        </w:rPr>
        <w:t>3.3</w:t>
      </w:r>
      <w:r w:rsidRPr="008C3ADC">
        <w:rPr>
          <w:color w:val="auto"/>
          <w:sz w:val="22"/>
          <w:szCs w:val="22"/>
        </w:rPr>
        <w:t xml:space="preserve"> de los anexos ubicados en el portal VES.</w:t>
      </w:r>
    </w:p>
    <w:p w14:paraId="2F686F38" w14:textId="77777777" w:rsidR="0012094E" w:rsidRPr="0012094E" w:rsidRDefault="0012094E" w:rsidP="0012094E">
      <w:pPr>
        <w:pStyle w:val="Ttulo2"/>
        <w:rPr>
          <w:rFonts w:ascii="Arial" w:hAnsi="Arial" w:cs="Arial"/>
          <w:bCs/>
          <w:sz w:val="22"/>
          <w:szCs w:val="22"/>
        </w:rPr>
      </w:pPr>
      <w:r>
        <w:rPr>
          <w:rFonts w:ascii="Arial" w:hAnsi="Arial" w:cs="Arial"/>
          <w:bCs/>
          <w:sz w:val="22"/>
          <w:szCs w:val="22"/>
        </w:rPr>
        <w:t>3</w:t>
      </w:r>
      <w:r w:rsidRPr="0012094E">
        <w:rPr>
          <w:rFonts w:ascii="Arial" w:hAnsi="Arial" w:cs="Arial"/>
          <w:bCs/>
          <w:sz w:val="22"/>
          <w:szCs w:val="22"/>
        </w:rPr>
        <w:t xml:space="preserve">.2.4. Aspectos que deben ser considerados en la carga de los archivos. </w:t>
      </w:r>
    </w:p>
    <w:p w14:paraId="2F686F39" w14:textId="77777777" w:rsidR="0012094E" w:rsidRPr="0012094E" w:rsidRDefault="0012094E" w:rsidP="0012094E">
      <w:pPr>
        <w:pStyle w:val="Default"/>
        <w:jc w:val="both"/>
        <w:rPr>
          <w:sz w:val="22"/>
          <w:szCs w:val="22"/>
        </w:rPr>
      </w:pPr>
    </w:p>
    <w:p w14:paraId="2F686F3A" w14:textId="77777777" w:rsidR="0012094E" w:rsidRPr="0012094E" w:rsidRDefault="0012094E" w:rsidP="0012094E">
      <w:pPr>
        <w:pStyle w:val="Default"/>
        <w:jc w:val="both"/>
        <w:rPr>
          <w:sz w:val="22"/>
          <w:szCs w:val="22"/>
        </w:rPr>
      </w:pPr>
      <w:r w:rsidRPr="0012094E">
        <w:rPr>
          <w:b/>
          <w:bCs/>
          <w:sz w:val="22"/>
          <w:szCs w:val="22"/>
        </w:rPr>
        <w:t xml:space="preserve">Código de Referencia (COD_REF): </w:t>
      </w:r>
    </w:p>
    <w:p w14:paraId="2F686F3B" w14:textId="77777777" w:rsidR="0012094E" w:rsidRPr="0012094E" w:rsidRDefault="0012094E" w:rsidP="0012094E">
      <w:pPr>
        <w:pStyle w:val="Default"/>
        <w:jc w:val="both"/>
        <w:rPr>
          <w:sz w:val="22"/>
          <w:szCs w:val="22"/>
        </w:rPr>
      </w:pPr>
      <w:r w:rsidRPr="0012094E">
        <w:rPr>
          <w:sz w:val="22"/>
          <w:szCs w:val="22"/>
        </w:rPr>
        <w:t>El campo código de referencia es un identificador único para cada operación.  (véase anexo 3 tabla 3.1).</w:t>
      </w:r>
    </w:p>
    <w:p w14:paraId="2F686F3C" w14:textId="77777777" w:rsidR="0012094E" w:rsidRPr="0012094E" w:rsidRDefault="0012094E" w:rsidP="0012094E">
      <w:pPr>
        <w:pStyle w:val="Default"/>
        <w:jc w:val="both"/>
        <w:rPr>
          <w:sz w:val="22"/>
          <w:szCs w:val="22"/>
        </w:rPr>
      </w:pPr>
    </w:p>
    <w:p w14:paraId="2F686F3D" w14:textId="77777777" w:rsidR="0012094E" w:rsidRPr="0012094E" w:rsidRDefault="00AF29A4" w:rsidP="0012094E">
      <w:pPr>
        <w:pStyle w:val="Default"/>
        <w:jc w:val="both"/>
        <w:rPr>
          <w:b/>
          <w:sz w:val="22"/>
          <w:szCs w:val="22"/>
        </w:rPr>
      </w:pPr>
      <w:r w:rsidRPr="00AF29A4">
        <w:rPr>
          <w:b/>
          <w:sz w:val="22"/>
          <w:szCs w:val="22"/>
        </w:rPr>
        <w:t xml:space="preserve">Categoría de valoración </w:t>
      </w:r>
      <w:r w:rsidR="0012094E" w:rsidRPr="0012094E">
        <w:rPr>
          <w:b/>
          <w:sz w:val="22"/>
          <w:szCs w:val="22"/>
        </w:rPr>
        <w:t>(MET_VAL):</w:t>
      </w:r>
    </w:p>
    <w:p w14:paraId="2F686F3E" w14:textId="77777777" w:rsidR="0012094E" w:rsidRPr="0012094E" w:rsidRDefault="0012094E" w:rsidP="0012094E">
      <w:pPr>
        <w:pStyle w:val="Default"/>
        <w:jc w:val="both"/>
        <w:rPr>
          <w:sz w:val="22"/>
          <w:szCs w:val="22"/>
        </w:rPr>
      </w:pPr>
      <w:r w:rsidRPr="0012094E">
        <w:rPr>
          <w:bCs/>
          <w:sz w:val="22"/>
          <w:szCs w:val="22"/>
        </w:rPr>
        <w:t>La c</w:t>
      </w:r>
      <w:r w:rsidRPr="0012094E">
        <w:rPr>
          <w:sz w:val="22"/>
          <w:szCs w:val="22"/>
        </w:rPr>
        <w:t>ategoría de valoración se define de acuerdo con el modelo de negocio (véase anexo 3 tabla 3.7.</w:t>
      </w:r>
    </w:p>
    <w:p w14:paraId="2F686F3F" w14:textId="77777777" w:rsidR="0012094E" w:rsidRPr="0012094E" w:rsidRDefault="0012094E" w:rsidP="0012094E">
      <w:pPr>
        <w:pStyle w:val="Default"/>
        <w:jc w:val="both"/>
        <w:rPr>
          <w:sz w:val="22"/>
          <w:szCs w:val="22"/>
        </w:rPr>
      </w:pPr>
      <w:r w:rsidRPr="0012094E">
        <w:rPr>
          <w:sz w:val="22"/>
          <w:szCs w:val="22"/>
        </w:rPr>
        <w:t>De conformidad con lo establecido en la normativa sobre valoración de instrumentos financieros, en caso de que no exista un proveedor que suministre precios para un instrumento financiero valorado a mercado, las entidades pueden registrar una metodología propia para la valoración de dicho instrumento; para mostrar estos casos en el reporte de inversiones, se debe indicar MET_VAL = 3.</w:t>
      </w:r>
    </w:p>
    <w:p w14:paraId="2F686F40" w14:textId="77777777" w:rsidR="0012094E" w:rsidRPr="0012094E" w:rsidRDefault="0012094E" w:rsidP="0012094E">
      <w:pPr>
        <w:pStyle w:val="Default"/>
        <w:jc w:val="both"/>
        <w:rPr>
          <w:sz w:val="22"/>
          <w:szCs w:val="22"/>
        </w:rPr>
      </w:pPr>
    </w:p>
    <w:p w14:paraId="2F686F41" w14:textId="77777777" w:rsidR="0012094E" w:rsidRPr="0012094E" w:rsidRDefault="0012094E" w:rsidP="0012094E">
      <w:pPr>
        <w:pStyle w:val="Default"/>
        <w:jc w:val="both"/>
        <w:rPr>
          <w:sz w:val="22"/>
          <w:szCs w:val="22"/>
        </w:rPr>
      </w:pPr>
      <w:r w:rsidRPr="0012094E">
        <w:rPr>
          <w:b/>
          <w:bCs/>
          <w:sz w:val="22"/>
          <w:szCs w:val="22"/>
        </w:rPr>
        <w:t xml:space="preserve">Precios reportados: </w:t>
      </w:r>
    </w:p>
    <w:p w14:paraId="2F686F42" w14:textId="77777777" w:rsidR="0012094E" w:rsidRPr="0012094E" w:rsidRDefault="0012094E" w:rsidP="0012094E">
      <w:pPr>
        <w:pStyle w:val="Default"/>
        <w:jc w:val="both"/>
        <w:rPr>
          <w:sz w:val="22"/>
          <w:szCs w:val="22"/>
        </w:rPr>
      </w:pPr>
      <w:r w:rsidRPr="0012094E">
        <w:rPr>
          <w:sz w:val="22"/>
          <w:szCs w:val="22"/>
        </w:rPr>
        <w:t>Se aclara que los campos correspondientes a los precios de valoración: VEC_PRE_POR, VEC_PRE_MON, y VEC_PRE_REN, deben contener el precio utilizado para obtener el valor de mercado que se reporta en el campo VAL_MER.</w:t>
      </w:r>
    </w:p>
    <w:p w14:paraId="2F686F43" w14:textId="77777777" w:rsidR="0012094E" w:rsidRPr="0012094E" w:rsidRDefault="0012094E" w:rsidP="0012094E">
      <w:pPr>
        <w:pStyle w:val="Default"/>
        <w:jc w:val="both"/>
        <w:rPr>
          <w:sz w:val="22"/>
          <w:szCs w:val="22"/>
        </w:rPr>
      </w:pPr>
    </w:p>
    <w:p w14:paraId="2F686F44" w14:textId="77777777" w:rsidR="0012094E" w:rsidRPr="0012094E" w:rsidRDefault="0012094E" w:rsidP="0012094E">
      <w:pPr>
        <w:pStyle w:val="Default"/>
        <w:jc w:val="both"/>
        <w:rPr>
          <w:sz w:val="22"/>
          <w:szCs w:val="22"/>
        </w:rPr>
      </w:pPr>
      <w:r w:rsidRPr="0012094E">
        <w:rPr>
          <w:b/>
          <w:bCs/>
          <w:sz w:val="22"/>
          <w:szCs w:val="22"/>
        </w:rPr>
        <w:t xml:space="preserve">Campos nulos: </w:t>
      </w:r>
    </w:p>
    <w:p w14:paraId="2F686F45" w14:textId="77777777" w:rsidR="0012094E" w:rsidRPr="0012094E" w:rsidRDefault="0012094E" w:rsidP="0012094E">
      <w:pPr>
        <w:pStyle w:val="Default"/>
        <w:jc w:val="both"/>
        <w:rPr>
          <w:sz w:val="22"/>
          <w:szCs w:val="22"/>
        </w:rPr>
      </w:pPr>
      <w:r w:rsidRPr="0012094E">
        <w:rPr>
          <w:sz w:val="22"/>
          <w:szCs w:val="22"/>
        </w:rPr>
        <w:t xml:space="preserve">En el proceso de validación se verificará que los registros no presenten campos nulos (VAL-3290) y que no se reporten precios de instrumentos en cero (VAL-3285). </w:t>
      </w:r>
    </w:p>
    <w:p w14:paraId="2F686F46" w14:textId="77777777" w:rsidR="0012094E" w:rsidRPr="0012094E" w:rsidRDefault="0012094E" w:rsidP="0012094E">
      <w:pPr>
        <w:pStyle w:val="Default"/>
        <w:jc w:val="both"/>
        <w:rPr>
          <w:sz w:val="22"/>
          <w:szCs w:val="22"/>
        </w:rPr>
      </w:pPr>
    </w:p>
    <w:p w14:paraId="2F686F47" w14:textId="77777777" w:rsidR="0012094E" w:rsidRPr="0012094E" w:rsidRDefault="0012094E" w:rsidP="0012094E">
      <w:pPr>
        <w:pStyle w:val="Default"/>
        <w:jc w:val="both"/>
        <w:rPr>
          <w:b/>
          <w:sz w:val="22"/>
          <w:szCs w:val="22"/>
        </w:rPr>
      </w:pPr>
      <w:r w:rsidRPr="0012094E">
        <w:rPr>
          <w:b/>
          <w:sz w:val="22"/>
          <w:szCs w:val="22"/>
        </w:rPr>
        <w:t>Inversiones en moneda extranjera</w:t>
      </w:r>
    </w:p>
    <w:p w14:paraId="2F686F48" w14:textId="77777777" w:rsidR="00B97B38" w:rsidRDefault="0012094E" w:rsidP="00B97B38">
      <w:pPr>
        <w:pStyle w:val="Default"/>
        <w:jc w:val="both"/>
        <w:rPr>
          <w:sz w:val="22"/>
          <w:szCs w:val="22"/>
        </w:rPr>
      </w:pPr>
      <w:r w:rsidRPr="0012094E">
        <w:rPr>
          <w:sz w:val="22"/>
          <w:szCs w:val="22"/>
        </w:rPr>
        <w:t>Para los fondos denominados en colones, los instrumentos financieros que se adquieran y sean expresados en moneda extranjera, deben reportarse en colones, utilizando el mismo tipo de cambio de compra aplicado a los registros contables.</w:t>
      </w:r>
    </w:p>
    <w:p w14:paraId="2F686F4A" w14:textId="522F978F" w:rsidR="004D5B79" w:rsidRPr="00B97B38" w:rsidRDefault="00B97B38">
      <w:pPr>
        <w:rPr>
          <w:b/>
          <w:sz w:val="22"/>
          <w:szCs w:val="22"/>
        </w:rPr>
        <w:pPrChange w:id="82" w:author="RODRIGUEZ BOVIERI GIANFRANCO" w:date="2021-01-18T10:30:00Z">
          <w:pPr>
            <w:pStyle w:val="Default"/>
            <w:jc w:val="both"/>
          </w:pPr>
        </w:pPrChange>
      </w:pPr>
      <w:r>
        <w:rPr>
          <w:sz w:val="22"/>
          <w:szCs w:val="22"/>
        </w:rPr>
        <w:br w:type="page"/>
      </w:r>
    </w:p>
    <w:p w14:paraId="2F686F4B" w14:textId="77777777" w:rsidR="004D5B79" w:rsidRDefault="004D5B79" w:rsidP="00CC47C2">
      <w:pPr>
        <w:rPr>
          <w:rFonts w:ascii="Arial" w:hAnsi="Arial" w:cs="Arial"/>
          <w:sz w:val="22"/>
          <w:szCs w:val="22"/>
        </w:rPr>
      </w:pPr>
    </w:p>
    <w:p w14:paraId="2F686F4C" w14:textId="77777777" w:rsidR="00DE0A8A" w:rsidRPr="00DE0A8A" w:rsidRDefault="00DE0A8A" w:rsidP="00DE0A8A">
      <w:pPr>
        <w:rPr>
          <w:rFonts w:ascii="Arial" w:hAnsi="Arial" w:cs="Arial"/>
          <w:sz w:val="22"/>
          <w:szCs w:val="22"/>
        </w:rPr>
      </w:pPr>
    </w:p>
    <w:p w14:paraId="2F686F4D" w14:textId="77777777" w:rsidR="009C6855" w:rsidRPr="00E632B4" w:rsidRDefault="009C6855" w:rsidP="00CC47C2">
      <w:pPr>
        <w:rPr>
          <w:rFonts w:ascii="Arial" w:hAnsi="Arial" w:cs="Arial"/>
          <w:sz w:val="22"/>
          <w:szCs w:val="22"/>
        </w:rPr>
      </w:pPr>
    </w:p>
    <w:p w14:paraId="44F018C5" w14:textId="77777777" w:rsidR="008427BD" w:rsidRPr="00E632B4" w:rsidRDefault="008427BD" w:rsidP="008427BD">
      <w:pPr>
        <w:keepNext/>
        <w:ind w:right="333"/>
        <w:outlineLvl w:val="0"/>
        <w:rPr>
          <w:rFonts w:ascii="Arial" w:hAnsi="Arial" w:cs="Arial"/>
          <w:b/>
          <w:bCs/>
          <w:sz w:val="22"/>
          <w:szCs w:val="22"/>
        </w:rPr>
      </w:pPr>
      <w:bookmarkStart w:id="83" w:name="_Toc66357099"/>
      <w:r w:rsidRPr="00E632B4">
        <w:rPr>
          <w:rFonts w:ascii="Arial" w:hAnsi="Arial" w:cs="Arial"/>
          <w:b/>
          <w:bCs/>
          <w:sz w:val="22"/>
          <w:szCs w:val="22"/>
        </w:rPr>
        <w:t>Capítulo IV. Manejo de Liquidez</w:t>
      </w:r>
      <w:r w:rsidRPr="00E632B4">
        <w:rPr>
          <w:rStyle w:val="Refdenotaalpie"/>
          <w:rFonts w:ascii="Arial" w:hAnsi="Arial" w:cs="Arial"/>
          <w:b/>
          <w:bCs/>
          <w:sz w:val="22"/>
          <w:szCs w:val="22"/>
        </w:rPr>
        <w:footnoteReference w:id="5"/>
      </w:r>
      <w:bookmarkEnd w:id="83"/>
    </w:p>
    <w:p w14:paraId="49F31A1A" w14:textId="77777777" w:rsidR="008427BD" w:rsidRPr="00E632B4" w:rsidRDefault="008427BD" w:rsidP="008427BD">
      <w:pPr>
        <w:keepNext/>
        <w:ind w:right="333"/>
        <w:outlineLvl w:val="0"/>
        <w:rPr>
          <w:rFonts w:ascii="Arial" w:hAnsi="Arial" w:cs="Arial"/>
          <w:b/>
          <w:bCs/>
          <w:sz w:val="22"/>
          <w:szCs w:val="22"/>
        </w:rPr>
      </w:pPr>
    </w:p>
    <w:p w14:paraId="0E3D3DCD" w14:textId="77777777" w:rsidR="008427BD" w:rsidRPr="00E632B4" w:rsidRDefault="008427BD" w:rsidP="008427BD">
      <w:pPr>
        <w:keepNext/>
        <w:ind w:right="333"/>
        <w:outlineLvl w:val="0"/>
        <w:rPr>
          <w:rFonts w:ascii="Arial" w:hAnsi="Arial" w:cs="Arial"/>
          <w:b/>
          <w:bCs/>
          <w:sz w:val="22"/>
          <w:szCs w:val="22"/>
        </w:rPr>
      </w:pPr>
    </w:p>
    <w:p w14:paraId="5E789998" w14:textId="77777777" w:rsidR="008427BD" w:rsidRPr="00E632B4" w:rsidRDefault="008427BD" w:rsidP="008427BD">
      <w:pPr>
        <w:keepNext/>
        <w:ind w:right="333"/>
        <w:outlineLvl w:val="0"/>
        <w:rPr>
          <w:rFonts w:ascii="Arial" w:hAnsi="Arial" w:cs="Arial"/>
          <w:b/>
          <w:bCs/>
          <w:sz w:val="22"/>
          <w:szCs w:val="22"/>
        </w:rPr>
      </w:pPr>
    </w:p>
    <w:p w14:paraId="53A937EE" w14:textId="77777777" w:rsidR="008427BD" w:rsidRPr="00E632B4" w:rsidRDefault="008427BD" w:rsidP="008427BD">
      <w:pPr>
        <w:keepNext/>
        <w:ind w:right="333"/>
        <w:outlineLvl w:val="0"/>
        <w:rPr>
          <w:rFonts w:ascii="Arial" w:hAnsi="Arial" w:cs="Arial"/>
          <w:b/>
          <w:bCs/>
          <w:sz w:val="22"/>
          <w:szCs w:val="22"/>
        </w:rPr>
      </w:pPr>
    </w:p>
    <w:p w14:paraId="1DD38BE4" w14:textId="77777777" w:rsidR="008427BD" w:rsidRPr="00E632B4" w:rsidRDefault="008427BD" w:rsidP="008427BD">
      <w:pPr>
        <w:keepNext/>
        <w:ind w:right="333"/>
        <w:outlineLvl w:val="0"/>
        <w:rPr>
          <w:rFonts w:ascii="Arial" w:hAnsi="Arial" w:cs="Arial"/>
          <w:b/>
          <w:bCs/>
          <w:sz w:val="22"/>
          <w:szCs w:val="22"/>
        </w:rPr>
      </w:pPr>
    </w:p>
    <w:p w14:paraId="57AA68EB" w14:textId="77777777" w:rsidR="008427BD" w:rsidRPr="00E632B4" w:rsidRDefault="008427BD" w:rsidP="008427BD">
      <w:pPr>
        <w:keepNext/>
        <w:ind w:right="333"/>
        <w:outlineLvl w:val="0"/>
        <w:rPr>
          <w:rFonts w:ascii="Arial" w:hAnsi="Arial" w:cs="Arial"/>
          <w:b/>
          <w:bCs/>
          <w:sz w:val="22"/>
          <w:szCs w:val="22"/>
        </w:rPr>
      </w:pPr>
    </w:p>
    <w:p w14:paraId="3F87D6F6" w14:textId="77777777" w:rsidR="008427BD" w:rsidRPr="00E632B4" w:rsidRDefault="008427BD" w:rsidP="008427BD">
      <w:pPr>
        <w:keepNext/>
        <w:ind w:right="333"/>
        <w:outlineLvl w:val="0"/>
        <w:rPr>
          <w:rFonts w:ascii="Arial" w:hAnsi="Arial" w:cs="Arial"/>
          <w:b/>
          <w:bCs/>
          <w:sz w:val="22"/>
          <w:szCs w:val="22"/>
        </w:rPr>
      </w:pPr>
    </w:p>
    <w:p w14:paraId="594E822B" w14:textId="77777777" w:rsidR="008427BD" w:rsidRPr="00E632B4" w:rsidRDefault="008427BD" w:rsidP="008427BD">
      <w:pPr>
        <w:keepNext/>
        <w:ind w:right="333"/>
        <w:outlineLvl w:val="0"/>
        <w:rPr>
          <w:rFonts w:ascii="Arial" w:hAnsi="Arial" w:cs="Arial"/>
          <w:b/>
          <w:bCs/>
          <w:sz w:val="22"/>
          <w:szCs w:val="22"/>
        </w:rPr>
      </w:pPr>
    </w:p>
    <w:p w14:paraId="33E48D8E" w14:textId="77777777" w:rsidR="008427BD" w:rsidRPr="00E632B4" w:rsidRDefault="008427BD" w:rsidP="008427BD">
      <w:pPr>
        <w:keepNext/>
        <w:ind w:right="333"/>
        <w:outlineLvl w:val="0"/>
        <w:rPr>
          <w:rFonts w:ascii="Arial" w:hAnsi="Arial" w:cs="Arial"/>
          <w:b/>
          <w:bCs/>
          <w:sz w:val="22"/>
          <w:szCs w:val="22"/>
        </w:rPr>
      </w:pPr>
    </w:p>
    <w:p w14:paraId="62174392" w14:textId="77777777" w:rsidR="008427BD" w:rsidRPr="00E632B4" w:rsidRDefault="008427BD" w:rsidP="008427BD">
      <w:pPr>
        <w:keepNext/>
        <w:ind w:right="333"/>
        <w:outlineLvl w:val="0"/>
        <w:rPr>
          <w:rFonts w:ascii="Arial" w:hAnsi="Arial" w:cs="Arial"/>
          <w:b/>
          <w:bCs/>
          <w:sz w:val="22"/>
          <w:szCs w:val="22"/>
        </w:rPr>
      </w:pPr>
    </w:p>
    <w:p w14:paraId="318820B7" w14:textId="77777777" w:rsidR="008427BD" w:rsidRPr="00E632B4" w:rsidRDefault="008427BD" w:rsidP="008427BD">
      <w:pPr>
        <w:keepNext/>
        <w:ind w:right="333"/>
        <w:outlineLvl w:val="0"/>
        <w:rPr>
          <w:rFonts w:ascii="Arial" w:hAnsi="Arial" w:cs="Arial"/>
          <w:b/>
          <w:bCs/>
          <w:sz w:val="22"/>
          <w:szCs w:val="22"/>
        </w:rPr>
      </w:pPr>
    </w:p>
    <w:p w14:paraId="4E5BDCCE" w14:textId="77777777" w:rsidR="008427BD" w:rsidRPr="00E632B4" w:rsidRDefault="008427BD" w:rsidP="008427BD">
      <w:pPr>
        <w:keepNext/>
        <w:ind w:right="333"/>
        <w:outlineLvl w:val="0"/>
        <w:rPr>
          <w:rFonts w:ascii="Arial" w:hAnsi="Arial" w:cs="Arial"/>
          <w:b/>
          <w:bCs/>
          <w:sz w:val="22"/>
          <w:szCs w:val="22"/>
        </w:rPr>
      </w:pPr>
    </w:p>
    <w:p w14:paraId="353299E3" w14:textId="77777777" w:rsidR="008427BD" w:rsidRPr="00E632B4" w:rsidRDefault="008427BD" w:rsidP="008427BD">
      <w:pPr>
        <w:keepNext/>
        <w:ind w:right="333"/>
        <w:outlineLvl w:val="0"/>
        <w:rPr>
          <w:rFonts w:ascii="Arial" w:hAnsi="Arial" w:cs="Arial"/>
          <w:b/>
          <w:bCs/>
          <w:sz w:val="22"/>
          <w:szCs w:val="22"/>
        </w:rPr>
      </w:pPr>
    </w:p>
    <w:p w14:paraId="71466524" w14:textId="77777777" w:rsidR="008427BD" w:rsidRPr="00E632B4" w:rsidRDefault="008427BD" w:rsidP="008427BD">
      <w:pPr>
        <w:keepNext/>
        <w:ind w:right="333"/>
        <w:outlineLvl w:val="0"/>
        <w:rPr>
          <w:rFonts w:ascii="Arial" w:hAnsi="Arial" w:cs="Arial"/>
          <w:b/>
          <w:bCs/>
          <w:sz w:val="22"/>
          <w:szCs w:val="22"/>
        </w:rPr>
      </w:pPr>
    </w:p>
    <w:p w14:paraId="34A30174" w14:textId="77777777" w:rsidR="008427BD" w:rsidRPr="00E632B4" w:rsidRDefault="008427BD" w:rsidP="008427BD">
      <w:pPr>
        <w:keepNext/>
        <w:ind w:right="333"/>
        <w:outlineLvl w:val="0"/>
        <w:rPr>
          <w:rFonts w:ascii="Arial" w:hAnsi="Arial" w:cs="Arial"/>
          <w:b/>
          <w:bCs/>
          <w:sz w:val="22"/>
          <w:szCs w:val="22"/>
        </w:rPr>
      </w:pPr>
    </w:p>
    <w:p w14:paraId="6C7B7DDA" w14:textId="77777777" w:rsidR="008427BD" w:rsidRPr="00E632B4" w:rsidRDefault="008427BD" w:rsidP="008427BD">
      <w:pPr>
        <w:keepNext/>
        <w:ind w:right="333"/>
        <w:outlineLvl w:val="0"/>
        <w:rPr>
          <w:rFonts w:ascii="Arial" w:hAnsi="Arial" w:cs="Arial"/>
          <w:b/>
          <w:bCs/>
          <w:sz w:val="22"/>
          <w:szCs w:val="22"/>
        </w:rPr>
      </w:pPr>
    </w:p>
    <w:p w14:paraId="589815AC" w14:textId="77777777" w:rsidR="008427BD" w:rsidRPr="00E632B4" w:rsidRDefault="008427BD" w:rsidP="008427BD">
      <w:pPr>
        <w:keepNext/>
        <w:ind w:right="333"/>
        <w:outlineLvl w:val="0"/>
        <w:rPr>
          <w:rFonts w:ascii="Arial" w:hAnsi="Arial" w:cs="Arial"/>
          <w:b/>
          <w:bCs/>
          <w:sz w:val="22"/>
          <w:szCs w:val="22"/>
        </w:rPr>
      </w:pPr>
    </w:p>
    <w:p w14:paraId="5D843C87" w14:textId="77777777" w:rsidR="008427BD" w:rsidRPr="00E632B4" w:rsidRDefault="008427BD" w:rsidP="008427BD">
      <w:pPr>
        <w:keepNext/>
        <w:ind w:right="333"/>
        <w:outlineLvl w:val="0"/>
        <w:rPr>
          <w:rFonts w:ascii="Arial" w:hAnsi="Arial" w:cs="Arial"/>
          <w:b/>
          <w:bCs/>
          <w:sz w:val="22"/>
          <w:szCs w:val="22"/>
        </w:rPr>
      </w:pPr>
    </w:p>
    <w:p w14:paraId="3512E71A" w14:textId="77777777" w:rsidR="008427BD" w:rsidRPr="00E632B4" w:rsidRDefault="008427BD" w:rsidP="008427BD">
      <w:pPr>
        <w:keepNext/>
        <w:ind w:right="333"/>
        <w:outlineLvl w:val="0"/>
        <w:rPr>
          <w:rFonts w:ascii="Arial" w:hAnsi="Arial" w:cs="Arial"/>
          <w:b/>
          <w:bCs/>
          <w:sz w:val="22"/>
          <w:szCs w:val="22"/>
        </w:rPr>
      </w:pPr>
    </w:p>
    <w:p w14:paraId="3138A50A" w14:textId="77777777" w:rsidR="008427BD" w:rsidRPr="00E632B4" w:rsidRDefault="008427BD" w:rsidP="008427BD">
      <w:pPr>
        <w:keepNext/>
        <w:ind w:right="333"/>
        <w:outlineLvl w:val="0"/>
        <w:rPr>
          <w:rFonts w:ascii="Arial" w:hAnsi="Arial" w:cs="Arial"/>
          <w:b/>
          <w:bCs/>
          <w:sz w:val="22"/>
          <w:szCs w:val="22"/>
        </w:rPr>
      </w:pPr>
    </w:p>
    <w:p w14:paraId="65204D3E" w14:textId="77777777" w:rsidR="008427BD" w:rsidRPr="00E632B4" w:rsidRDefault="008427BD" w:rsidP="008427BD">
      <w:pPr>
        <w:keepNext/>
        <w:ind w:right="333"/>
        <w:outlineLvl w:val="0"/>
        <w:rPr>
          <w:rFonts w:ascii="Arial" w:hAnsi="Arial" w:cs="Arial"/>
          <w:b/>
          <w:bCs/>
          <w:sz w:val="22"/>
          <w:szCs w:val="22"/>
        </w:rPr>
      </w:pPr>
    </w:p>
    <w:p w14:paraId="234030D9" w14:textId="77777777" w:rsidR="008427BD" w:rsidRPr="00E632B4" w:rsidRDefault="008427BD" w:rsidP="008427BD">
      <w:pPr>
        <w:keepNext/>
        <w:ind w:right="333"/>
        <w:outlineLvl w:val="0"/>
        <w:rPr>
          <w:rFonts w:ascii="Arial" w:hAnsi="Arial" w:cs="Arial"/>
          <w:b/>
          <w:bCs/>
          <w:sz w:val="22"/>
          <w:szCs w:val="22"/>
        </w:rPr>
      </w:pPr>
    </w:p>
    <w:p w14:paraId="709EA8D4" w14:textId="77777777" w:rsidR="008427BD" w:rsidRPr="00E632B4" w:rsidRDefault="008427BD" w:rsidP="008427BD">
      <w:pPr>
        <w:keepNext/>
        <w:ind w:right="333"/>
        <w:outlineLvl w:val="0"/>
        <w:rPr>
          <w:rFonts w:ascii="Arial" w:hAnsi="Arial" w:cs="Arial"/>
          <w:b/>
          <w:bCs/>
          <w:sz w:val="22"/>
          <w:szCs w:val="22"/>
        </w:rPr>
      </w:pPr>
    </w:p>
    <w:p w14:paraId="11BFCF78" w14:textId="77777777" w:rsidR="008427BD" w:rsidRPr="00E632B4" w:rsidRDefault="008427BD" w:rsidP="008427BD">
      <w:pPr>
        <w:keepNext/>
        <w:ind w:right="333"/>
        <w:outlineLvl w:val="0"/>
        <w:rPr>
          <w:rFonts w:ascii="Arial" w:hAnsi="Arial" w:cs="Arial"/>
          <w:b/>
          <w:bCs/>
          <w:sz w:val="22"/>
          <w:szCs w:val="22"/>
        </w:rPr>
      </w:pPr>
    </w:p>
    <w:p w14:paraId="0686EB37" w14:textId="77777777" w:rsidR="008427BD" w:rsidRPr="00E632B4" w:rsidRDefault="008427BD" w:rsidP="008427BD">
      <w:pPr>
        <w:keepNext/>
        <w:ind w:right="333"/>
        <w:outlineLvl w:val="0"/>
        <w:rPr>
          <w:rFonts w:ascii="Arial" w:hAnsi="Arial" w:cs="Arial"/>
          <w:b/>
          <w:bCs/>
          <w:sz w:val="22"/>
          <w:szCs w:val="22"/>
        </w:rPr>
      </w:pPr>
    </w:p>
    <w:p w14:paraId="00FA4E70" w14:textId="77777777" w:rsidR="008427BD" w:rsidRPr="00E632B4" w:rsidRDefault="008427BD" w:rsidP="008427BD">
      <w:pPr>
        <w:keepNext/>
        <w:ind w:right="333"/>
        <w:outlineLvl w:val="0"/>
        <w:rPr>
          <w:rFonts w:ascii="Arial" w:hAnsi="Arial" w:cs="Arial"/>
          <w:b/>
          <w:bCs/>
          <w:sz w:val="22"/>
          <w:szCs w:val="22"/>
        </w:rPr>
      </w:pPr>
    </w:p>
    <w:p w14:paraId="1D9FCDAC" w14:textId="77777777" w:rsidR="008427BD" w:rsidRPr="00E632B4" w:rsidRDefault="008427BD" w:rsidP="008427BD">
      <w:pPr>
        <w:keepNext/>
        <w:ind w:right="333"/>
        <w:outlineLvl w:val="0"/>
        <w:rPr>
          <w:rFonts w:ascii="Arial" w:hAnsi="Arial" w:cs="Arial"/>
          <w:b/>
          <w:bCs/>
          <w:sz w:val="22"/>
          <w:szCs w:val="22"/>
        </w:rPr>
      </w:pPr>
    </w:p>
    <w:p w14:paraId="16A1EEB1" w14:textId="77777777" w:rsidR="008427BD" w:rsidRPr="00E632B4" w:rsidRDefault="008427BD" w:rsidP="008427BD">
      <w:pPr>
        <w:keepNext/>
        <w:ind w:right="333"/>
        <w:outlineLvl w:val="0"/>
        <w:rPr>
          <w:rFonts w:ascii="Arial" w:hAnsi="Arial" w:cs="Arial"/>
          <w:b/>
          <w:bCs/>
          <w:sz w:val="22"/>
          <w:szCs w:val="22"/>
        </w:rPr>
      </w:pPr>
    </w:p>
    <w:p w14:paraId="5D4ECBE9" w14:textId="77777777" w:rsidR="008427BD" w:rsidRPr="00E632B4" w:rsidRDefault="008427BD" w:rsidP="008427BD">
      <w:pPr>
        <w:keepNext/>
        <w:ind w:right="333"/>
        <w:outlineLvl w:val="0"/>
        <w:rPr>
          <w:rFonts w:ascii="Arial" w:hAnsi="Arial" w:cs="Arial"/>
          <w:b/>
          <w:bCs/>
          <w:sz w:val="22"/>
          <w:szCs w:val="22"/>
        </w:rPr>
      </w:pPr>
    </w:p>
    <w:p w14:paraId="32F19667" w14:textId="77777777" w:rsidR="008427BD" w:rsidRPr="00E632B4" w:rsidRDefault="008427BD" w:rsidP="008427BD">
      <w:pPr>
        <w:keepNext/>
        <w:ind w:right="333"/>
        <w:outlineLvl w:val="0"/>
        <w:rPr>
          <w:rFonts w:ascii="Arial" w:hAnsi="Arial" w:cs="Arial"/>
          <w:b/>
          <w:bCs/>
          <w:sz w:val="22"/>
          <w:szCs w:val="22"/>
        </w:rPr>
      </w:pPr>
    </w:p>
    <w:p w14:paraId="7923CD06" w14:textId="77777777" w:rsidR="008427BD" w:rsidRPr="00E632B4" w:rsidRDefault="008427BD" w:rsidP="008427BD">
      <w:pPr>
        <w:keepNext/>
        <w:ind w:right="333"/>
        <w:outlineLvl w:val="0"/>
        <w:rPr>
          <w:rFonts w:ascii="Arial" w:hAnsi="Arial" w:cs="Arial"/>
          <w:b/>
          <w:bCs/>
          <w:sz w:val="22"/>
          <w:szCs w:val="22"/>
        </w:rPr>
      </w:pPr>
    </w:p>
    <w:p w14:paraId="6D7D56B0" w14:textId="77777777" w:rsidR="008427BD" w:rsidRPr="00E632B4" w:rsidRDefault="008427BD" w:rsidP="008427BD">
      <w:pPr>
        <w:keepNext/>
        <w:ind w:right="333"/>
        <w:outlineLvl w:val="0"/>
        <w:rPr>
          <w:rFonts w:ascii="Arial" w:hAnsi="Arial" w:cs="Arial"/>
          <w:b/>
          <w:bCs/>
          <w:sz w:val="22"/>
          <w:szCs w:val="22"/>
        </w:rPr>
      </w:pPr>
    </w:p>
    <w:p w14:paraId="7C739359" w14:textId="77777777" w:rsidR="008427BD" w:rsidRPr="00E632B4" w:rsidRDefault="008427BD" w:rsidP="008427BD">
      <w:pPr>
        <w:keepNext/>
        <w:ind w:right="333"/>
        <w:outlineLvl w:val="0"/>
        <w:rPr>
          <w:rFonts w:ascii="Arial" w:hAnsi="Arial" w:cs="Arial"/>
          <w:b/>
          <w:bCs/>
          <w:sz w:val="22"/>
          <w:szCs w:val="22"/>
        </w:rPr>
      </w:pPr>
    </w:p>
    <w:p w14:paraId="78E8AF72" w14:textId="77777777" w:rsidR="008427BD" w:rsidRPr="00E632B4" w:rsidRDefault="008427BD" w:rsidP="008427BD">
      <w:pPr>
        <w:keepNext/>
        <w:ind w:right="333"/>
        <w:outlineLvl w:val="0"/>
        <w:rPr>
          <w:rFonts w:ascii="Arial" w:hAnsi="Arial" w:cs="Arial"/>
          <w:b/>
          <w:bCs/>
          <w:sz w:val="22"/>
          <w:szCs w:val="22"/>
        </w:rPr>
      </w:pPr>
    </w:p>
    <w:p w14:paraId="119F9AD5" w14:textId="77777777" w:rsidR="008427BD" w:rsidRPr="00E632B4" w:rsidRDefault="008427BD" w:rsidP="008427BD">
      <w:pPr>
        <w:keepNext/>
        <w:ind w:right="333"/>
        <w:outlineLvl w:val="0"/>
        <w:rPr>
          <w:rFonts w:ascii="Arial" w:hAnsi="Arial" w:cs="Arial"/>
          <w:b/>
          <w:bCs/>
          <w:sz w:val="22"/>
          <w:szCs w:val="22"/>
        </w:rPr>
      </w:pPr>
    </w:p>
    <w:p w14:paraId="33039EF1" w14:textId="77777777" w:rsidR="008427BD" w:rsidRPr="00E632B4" w:rsidRDefault="008427BD" w:rsidP="008427BD">
      <w:pPr>
        <w:keepNext/>
        <w:ind w:right="333"/>
        <w:outlineLvl w:val="0"/>
        <w:rPr>
          <w:rFonts w:ascii="Arial" w:hAnsi="Arial" w:cs="Arial"/>
          <w:b/>
          <w:bCs/>
          <w:sz w:val="22"/>
          <w:szCs w:val="22"/>
        </w:rPr>
      </w:pPr>
    </w:p>
    <w:p w14:paraId="2CF55AEB" w14:textId="77777777" w:rsidR="008427BD" w:rsidRPr="00E632B4" w:rsidRDefault="008427BD" w:rsidP="008427BD">
      <w:pPr>
        <w:keepNext/>
        <w:ind w:right="333"/>
        <w:outlineLvl w:val="0"/>
        <w:rPr>
          <w:rFonts w:ascii="Arial" w:hAnsi="Arial" w:cs="Arial"/>
          <w:b/>
          <w:bCs/>
          <w:sz w:val="22"/>
          <w:szCs w:val="22"/>
        </w:rPr>
      </w:pPr>
    </w:p>
    <w:p w14:paraId="5BADBB44" w14:textId="77777777" w:rsidR="008427BD" w:rsidRPr="00E632B4" w:rsidRDefault="008427BD" w:rsidP="008427BD">
      <w:pPr>
        <w:rPr>
          <w:rFonts w:ascii="Arial" w:hAnsi="Arial" w:cs="Arial"/>
          <w:sz w:val="22"/>
          <w:szCs w:val="22"/>
          <w:lang w:val="es-ES_tradnl"/>
        </w:rPr>
      </w:pPr>
    </w:p>
    <w:p w14:paraId="32F60E00" w14:textId="77777777" w:rsidR="008427BD" w:rsidRPr="00E632B4" w:rsidRDefault="008427BD" w:rsidP="008427BD">
      <w:pPr>
        <w:rPr>
          <w:rFonts w:ascii="Arial" w:hAnsi="Arial" w:cs="Arial"/>
          <w:sz w:val="22"/>
          <w:szCs w:val="22"/>
          <w:lang w:val="es-ES_tradnl"/>
        </w:rPr>
      </w:pPr>
    </w:p>
    <w:p w14:paraId="2483D7DD" w14:textId="77777777" w:rsidR="008427BD" w:rsidRPr="00E632B4" w:rsidRDefault="008427BD" w:rsidP="008427BD">
      <w:pPr>
        <w:ind w:left="25"/>
        <w:jc w:val="both"/>
        <w:rPr>
          <w:rFonts w:ascii="Arial" w:eastAsia="Calibri" w:hAnsi="Arial" w:cs="Arial"/>
          <w:sz w:val="22"/>
          <w:szCs w:val="22"/>
          <w:lang w:eastAsia="en-US"/>
        </w:rPr>
      </w:pPr>
      <w:r w:rsidRPr="00E632B4">
        <w:rPr>
          <w:rFonts w:ascii="Arial" w:eastAsia="Calibri" w:hAnsi="Arial" w:cs="Arial"/>
          <w:sz w:val="22"/>
          <w:szCs w:val="22"/>
          <w:lang w:eastAsia="en-US"/>
        </w:rPr>
        <w:lastRenderedPageBreak/>
        <w:t>Las entidades supervisadas reportarán a la Superintendencia de Pensiones un archivo con el detalle de la totalidad de los instrumentos para manejo de liquidez que, al cierre del mes, mantenga para uso exclusivo de la gestión de liquidez de los fondos. Además, deberá enviar otro archivo con todos los movimientos realizados durante el mes relativos a la gestión de liquidez, es decir, las compras y las ventas anticipadas que se realicen diariamente, excluyendo los referidos a las cuentas bancarias activas, sean cuentas corrientes, electrónicas o de ahorro.</w:t>
      </w:r>
    </w:p>
    <w:p w14:paraId="70FD0629" w14:textId="77777777" w:rsidR="008427BD" w:rsidRPr="00E632B4" w:rsidRDefault="008427BD" w:rsidP="008427BD">
      <w:pPr>
        <w:ind w:left="25"/>
        <w:jc w:val="both"/>
        <w:rPr>
          <w:rFonts w:ascii="Arial" w:eastAsia="Calibri" w:hAnsi="Arial" w:cs="Arial"/>
          <w:sz w:val="22"/>
          <w:szCs w:val="22"/>
          <w:lang w:eastAsia="en-US"/>
        </w:rPr>
      </w:pPr>
    </w:p>
    <w:p w14:paraId="35E23AAC" w14:textId="77777777" w:rsidR="008427BD" w:rsidRPr="00E632B4" w:rsidRDefault="008427BD" w:rsidP="008427BD">
      <w:pPr>
        <w:ind w:left="25"/>
        <w:rPr>
          <w:rFonts w:ascii="Arial" w:eastAsia="Calibri" w:hAnsi="Arial" w:cs="Arial"/>
          <w:b/>
          <w:bCs/>
          <w:sz w:val="22"/>
          <w:szCs w:val="22"/>
          <w:lang w:eastAsia="en-US"/>
        </w:rPr>
      </w:pPr>
    </w:p>
    <w:p w14:paraId="42F1A1FD" w14:textId="77777777" w:rsidR="008427BD" w:rsidRPr="00E632B4" w:rsidRDefault="008427BD" w:rsidP="008427BD">
      <w:pPr>
        <w:ind w:left="25"/>
        <w:rPr>
          <w:rFonts w:ascii="Arial" w:eastAsia="Calibri" w:hAnsi="Arial" w:cs="Arial"/>
          <w:b/>
          <w:bCs/>
          <w:sz w:val="22"/>
          <w:szCs w:val="22"/>
          <w:lang w:eastAsia="en-US"/>
        </w:rPr>
      </w:pPr>
    </w:p>
    <w:p w14:paraId="4AE04804" w14:textId="77777777" w:rsidR="008427BD" w:rsidRPr="00E632B4" w:rsidRDefault="008427BD" w:rsidP="00E632B4">
      <w:pPr>
        <w:pStyle w:val="Ttulo2"/>
        <w:rPr>
          <w:rFonts w:ascii="Arial" w:eastAsia="Calibri" w:hAnsi="Arial" w:cs="Arial"/>
          <w:sz w:val="22"/>
          <w:szCs w:val="22"/>
        </w:rPr>
      </w:pPr>
      <w:r w:rsidRPr="00E632B4">
        <w:rPr>
          <w:rFonts w:ascii="Arial" w:eastAsia="Calibri" w:hAnsi="Arial" w:cs="Arial"/>
          <w:sz w:val="22"/>
          <w:szCs w:val="22"/>
        </w:rPr>
        <w:t>4.1. Instrucciones Generales</w:t>
      </w:r>
    </w:p>
    <w:p w14:paraId="1937AAE1" w14:textId="77777777" w:rsidR="008427BD" w:rsidRPr="00E632B4" w:rsidRDefault="008427BD" w:rsidP="008427BD">
      <w:pPr>
        <w:ind w:left="25"/>
        <w:jc w:val="both"/>
        <w:rPr>
          <w:rFonts w:ascii="Arial" w:eastAsia="Calibri" w:hAnsi="Arial" w:cs="Arial"/>
          <w:sz w:val="22"/>
          <w:szCs w:val="22"/>
          <w:lang w:eastAsia="en-US"/>
        </w:rPr>
      </w:pPr>
      <w:r w:rsidRPr="00E632B4">
        <w:rPr>
          <w:rFonts w:ascii="Arial" w:eastAsia="Calibri" w:hAnsi="Arial" w:cs="Arial"/>
          <w:sz w:val="22"/>
          <w:szCs w:val="22"/>
          <w:lang w:eastAsia="en-US"/>
        </w:rPr>
        <w:t>Los instrumentos para el manejo de la liquidez del fondo deben cumplir con la normativa establecida por el Consejo Nacional de Supervisión del Sistema Financiero, así como el marco interno que cada una de las entidades supervisadas mantiene vigente.</w:t>
      </w:r>
    </w:p>
    <w:p w14:paraId="07A34306" w14:textId="77777777" w:rsidR="008427BD" w:rsidRPr="00E632B4" w:rsidRDefault="008427BD" w:rsidP="008427BD">
      <w:pPr>
        <w:ind w:left="25"/>
        <w:jc w:val="both"/>
        <w:rPr>
          <w:rFonts w:ascii="Arial" w:eastAsia="Calibri" w:hAnsi="Arial" w:cs="Arial"/>
          <w:sz w:val="22"/>
          <w:szCs w:val="22"/>
          <w:lang w:eastAsia="en-US"/>
        </w:rPr>
      </w:pPr>
    </w:p>
    <w:p w14:paraId="1D4EE305" w14:textId="77777777" w:rsidR="008427BD" w:rsidRPr="00E632B4" w:rsidRDefault="008427BD" w:rsidP="008427BD">
      <w:pPr>
        <w:jc w:val="both"/>
        <w:rPr>
          <w:rFonts w:ascii="Arial" w:eastAsia="Calibri" w:hAnsi="Arial" w:cs="Arial"/>
          <w:sz w:val="22"/>
          <w:szCs w:val="22"/>
          <w:lang w:eastAsia="en-US"/>
        </w:rPr>
      </w:pPr>
      <w:r w:rsidRPr="00E632B4">
        <w:rPr>
          <w:rFonts w:ascii="Arial" w:eastAsia="Calibri" w:hAnsi="Arial" w:cs="Arial"/>
          <w:sz w:val="22"/>
          <w:szCs w:val="22"/>
          <w:lang w:eastAsia="en-US"/>
        </w:rPr>
        <w:t xml:space="preserve">Los instrumentos que se deben reportar en los archivos de manejo de liquidez (RL) y movimientos de manejo de liquidez (ML) son los definidos en el artículo 16 del </w:t>
      </w:r>
      <w:r w:rsidRPr="00E632B4">
        <w:rPr>
          <w:rFonts w:ascii="Arial" w:eastAsia="Calibri" w:hAnsi="Arial" w:cs="Arial"/>
          <w:i/>
          <w:iCs/>
          <w:sz w:val="22"/>
          <w:szCs w:val="22"/>
          <w:lang w:eastAsia="en-US"/>
        </w:rPr>
        <w:t>Reglamento de Gestión de Activos.</w:t>
      </w:r>
    </w:p>
    <w:p w14:paraId="7668063D" w14:textId="77777777" w:rsidR="008427BD" w:rsidRPr="00E632B4" w:rsidRDefault="008427BD" w:rsidP="008427BD">
      <w:pPr>
        <w:tabs>
          <w:tab w:val="left" w:pos="6120"/>
        </w:tabs>
        <w:ind w:left="25"/>
        <w:rPr>
          <w:rFonts w:ascii="Arial" w:eastAsia="Calibri" w:hAnsi="Arial" w:cs="Arial"/>
          <w:sz w:val="22"/>
          <w:szCs w:val="22"/>
          <w:lang w:eastAsia="en-US"/>
        </w:rPr>
      </w:pPr>
    </w:p>
    <w:p w14:paraId="0FC440AF" w14:textId="77777777" w:rsidR="008427BD" w:rsidRPr="00E632B4" w:rsidRDefault="008427BD" w:rsidP="00E632B4">
      <w:pPr>
        <w:pStyle w:val="Ttulo2"/>
        <w:rPr>
          <w:rFonts w:ascii="Arial" w:eastAsia="Calibri" w:hAnsi="Arial" w:cs="Arial"/>
          <w:sz w:val="22"/>
          <w:szCs w:val="22"/>
        </w:rPr>
      </w:pPr>
      <w:r w:rsidRPr="00E632B4">
        <w:rPr>
          <w:rFonts w:ascii="Arial" w:eastAsia="Calibri" w:hAnsi="Arial" w:cs="Arial"/>
          <w:sz w:val="22"/>
          <w:szCs w:val="22"/>
        </w:rPr>
        <w:t>4.2. Definición de los datos y validaciones de los archivos</w:t>
      </w:r>
    </w:p>
    <w:p w14:paraId="76F22A0D" w14:textId="77777777" w:rsidR="008427BD" w:rsidRPr="00E632B4" w:rsidRDefault="008427BD" w:rsidP="0095165E">
      <w:pPr>
        <w:pStyle w:val="Ttulo2"/>
        <w:rPr>
          <w:rFonts w:ascii="Arial" w:hAnsi="Arial" w:cs="Arial"/>
          <w:bCs/>
          <w:sz w:val="22"/>
          <w:szCs w:val="22"/>
        </w:rPr>
      </w:pPr>
    </w:p>
    <w:p w14:paraId="43442291" w14:textId="77777777" w:rsidR="008427BD" w:rsidRPr="00E632B4" w:rsidRDefault="008427BD" w:rsidP="00E632B4">
      <w:pPr>
        <w:pStyle w:val="Ttulo3"/>
        <w:rPr>
          <w:rFonts w:ascii="Arial" w:eastAsia="Calibri" w:hAnsi="Arial" w:cs="Arial"/>
          <w:sz w:val="22"/>
          <w:szCs w:val="22"/>
        </w:rPr>
      </w:pPr>
      <w:r w:rsidRPr="00E632B4">
        <w:rPr>
          <w:rFonts w:ascii="Arial" w:eastAsia="Calibri" w:hAnsi="Arial" w:cs="Arial"/>
          <w:sz w:val="22"/>
          <w:szCs w:val="22"/>
        </w:rPr>
        <w:t>4.2.1. Nombre del archivo de datos</w:t>
      </w:r>
    </w:p>
    <w:p w14:paraId="27EEF99B" w14:textId="77777777" w:rsidR="008427BD" w:rsidRPr="00E632B4" w:rsidRDefault="008427BD" w:rsidP="008427BD">
      <w:pPr>
        <w:ind w:left="25"/>
        <w:rPr>
          <w:rFonts w:ascii="Arial" w:eastAsia="Calibri" w:hAnsi="Arial" w:cs="Arial"/>
          <w:b/>
          <w:bCs/>
          <w:sz w:val="22"/>
          <w:szCs w:val="22"/>
          <w:lang w:eastAsia="en-US"/>
        </w:rPr>
      </w:pPr>
    </w:p>
    <w:p w14:paraId="15EA7C7D" w14:textId="77777777" w:rsidR="008427BD" w:rsidRPr="00E632B4" w:rsidRDefault="008427BD" w:rsidP="008427BD">
      <w:pPr>
        <w:autoSpaceDE w:val="0"/>
        <w:autoSpaceDN w:val="0"/>
        <w:adjustRightInd w:val="0"/>
        <w:ind w:left="25"/>
        <w:jc w:val="both"/>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n-US"/>
        </w:rPr>
        <w:t xml:space="preserve">El nombre de los archivos debe cumplir con lo requerido en el apartado </w:t>
      </w:r>
      <w:r w:rsidRPr="00E632B4">
        <w:rPr>
          <w:rFonts w:ascii="Arial" w:eastAsia="Calibri" w:hAnsi="Arial" w:cs="Arial"/>
          <w:i/>
          <w:color w:val="000000"/>
          <w:sz w:val="22"/>
          <w:szCs w:val="22"/>
          <w:lang w:val="es-CR" w:eastAsia="en-US"/>
        </w:rPr>
        <w:t xml:space="preserve">“2. Estructura del nombre de los archivos” </w:t>
      </w:r>
      <w:r w:rsidRPr="00E632B4">
        <w:rPr>
          <w:rFonts w:ascii="Arial" w:eastAsia="Calibri" w:hAnsi="Arial" w:cs="Arial"/>
          <w:color w:val="000000"/>
          <w:sz w:val="22"/>
          <w:szCs w:val="22"/>
          <w:lang w:val="es-CR" w:eastAsia="en-US"/>
        </w:rPr>
        <w:t>del capítulo I de este manual.</w:t>
      </w:r>
    </w:p>
    <w:p w14:paraId="5FB67E55" w14:textId="77777777" w:rsidR="008427BD" w:rsidRPr="00E632B4" w:rsidRDefault="008427BD" w:rsidP="008427BD">
      <w:pPr>
        <w:autoSpaceDE w:val="0"/>
        <w:autoSpaceDN w:val="0"/>
        <w:adjustRightInd w:val="0"/>
        <w:jc w:val="both"/>
        <w:rPr>
          <w:rFonts w:ascii="Arial" w:eastAsia="Calibri" w:hAnsi="Arial" w:cs="Arial"/>
          <w:color w:val="000000"/>
          <w:sz w:val="22"/>
          <w:szCs w:val="22"/>
          <w:lang w:val="es-CR" w:eastAsia="en-US"/>
        </w:rPr>
      </w:pPr>
    </w:p>
    <w:p w14:paraId="7719622F" w14:textId="77777777" w:rsidR="008427BD" w:rsidRPr="00E632B4" w:rsidRDefault="008427BD" w:rsidP="00E632B4">
      <w:pPr>
        <w:pStyle w:val="Ttulo3"/>
        <w:rPr>
          <w:rFonts w:ascii="Arial" w:hAnsi="Arial" w:cs="Arial"/>
          <w:sz w:val="22"/>
          <w:szCs w:val="22"/>
        </w:rPr>
      </w:pPr>
      <w:r w:rsidRPr="00E632B4">
        <w:rPr>
          <w:rFonts w:ascii="Arial" w:hAnsi="Arial" w:cs="Arial"/>
          <w:sz w:val="22"/>
          <w:szCs w:val="22"/>
        </w:rPr>
        <w:t>4.2.2. Periodicidad de los datos</w:t>
      </w:r>
    </w:p>
    <w:p w14:paraId="23D8A714" w14:textId="77777777" w:rsidR="008427BD" w:rsidRPr="00E632B4" w:rsidRDefault="008427BD" w:rsidP="008427BD">
      <w:pPr>
        <w:ind w:left="25"/>
        <w:rPr>
          <w:rFonts w:ascii="Arial" w:eastAsia="Calibri" w:hAnsi="Arial" w:cs="Arial"/>
          <w:b/>
          <w:bCs/>
          <w:sz w:val="22"/>
          <w:szCs w:val="22"/>
          <w:lang w:eastAsia="en-US"/>
        </w:rPr>
      </w:pPr>
    </w:p>
    <w:p w14:paraId="498E6370" w14:textId="77777777" w:rsidR="008427BD" w:rsidRPr="00E632B4" w:rsidRDefault="008427BD" w:rsidP="008427BD">
      <w:pPr>
        <w:autoSpaceDE w:val="0"/>
        <w:autoSpaceDN w:val="0"/>
        <w:adjustRightInd w:val="0"/>
        <w:ind w:left="25"/>
        <w:jc w:val="both"/>
        <w:rPr>
          <w:rFonts w:ascii="Arial" w:eastAsia="Calibri" w:hAnsi="Arial" w:cs="Arial"/>
          <w:color w:val="000000"/>
          <w:sz w:val="22"/>
          <w:szCs w:val="22"/>
          <w:lang w:val="es-CR" w:eastAsia="en-US"/>
        </w:rPr>
      </w:pPr>
      <w:r w:rsidRPr="00E632B4">
        <w:rPr>
          <w:rFonts w:ascii="Arial" w:eastAsia="Calibri" w:hAnsi="Arial" w:cs="Arial"/>
          <w:sz w:val="22"/>
          <w:szCs w:val="22"/>
          <w:lang w:eastAsia="en-US"/>
        </w:rPr>
        <w:t xml:space="preserve">Las entidades supervisadas </w:t>
      </w:r>
      <w:r w:rsidRPr="00E632B4">
        <w:rPr>
          <w:rFonts w:ascii="Arial" w:eastAsia="Calibri" w:hAnsi="Arial" w:cs="Arial"/>
          <w:color w:val="000000"/>
          <w:sz w:val="22"/>
          <w:szCs w:val="22"/>
          <w:lang w:val="es-CR" w:eastAsia="en-US"/>
        </w:rPr>
        <w:t xml:space="preserve">deberán remitir los archivos al cierre de cada mes, dentro del plazo establecido mediante acuerdo del Superintendente, acorde con lo estipulado en el </w:t>
      </w:r>
      <w:r w:rsidRPr="00E632B4">
        <w:rPr>
          <w:rFonts w:ascii="Arial" w:eastAsia="Calibri" w:hAnsi="Arial" w:cs="Arial"/>
          <w:i/>
          <w:iCs/>
          <w:color w:val="000000"/>
          <w:sz w:val="22"/>
          <w:szCs w:val="22"/>
          <w:lang w:val="es-CR" w:eastAsia="en-US"/>
        </w:rPr>
        <w:t>Reglamento de Información Financiera</w:t>
      </w:r>
      <w:r w:rsidRPr="00E632B4">
        <w:rPr>
          <w:rFonts w:ascii="Arial" w:eastAsia="Calibri" w:hAnsi="Arial" w:cs="Arial"/>
          <w:color w:val="000000"/>
          <w:sz w:val="22"/>
          <w:szCs w:val="22"/>
          <w:lang w:val="es-CR" w:eastAsia="en-US"/>
        </w:rPr>
        <w:t>. La Superintendencia podrá variar la periodicidad de remisión de este reporte cuando las condiciones del mercado así lo ameriten.</w:t>
      </w:r>
    </w:p>
    <w:p w14:paraId="768989DD" w14:textId="77777777" w:rsidR="008427BD" w:rsidRPr="00E632B4" w:rsidRDefault="008427BD" w:rsidP="008427BD">
      <w:pPr>
        <w:autoSpaceDE w:val="0"/>
        <w:autoSpaceDN w:val="0"/>
        <w:adjustRightInd w:val="0"/>
        <w:ind w:left="25"/>
        <w:jc w:val="both"/>
        <w:rPr>
          <w:rFonts w:ascii="Arial" w:eastAsia="Calibri" w:hAnsi="Arial" w:cs="Arial"/>
          <w:color w:val="000000"/>
          <w:sz w:val="22"/>
          <w:szCs w:val="22"/>
          <w:lang w:val="es-CR" w:eastAsia="en-US"/>
        </w:rPr>
      </w:pPr>
    </w:p>
    <w:p w14:paraId="157ADCBF" w14:textId="77777777" w:rsidR="008427BD" w:rsidRPr="00E632B4" w:rsidRDefault="008427BD" w:rsidP="00E632B4">
      <w:pPr>
        <w:pStyle w:val="Ttulo3"/>
        <w:rPr>
          <w:rFonts w:ascii="Arial" w:hAnsi="Arial" w:cs="Arial"/>
          <w:sz w:val="22"/>
          <w:szCs w:val="22"/>
        </w:rPr>
      </w:pPr>
      <w:r w:rsidRPr="00E632B4">
        <w:rPr>
          <w:rFonts w:ascii="Arial" w:hAnsi="Arial" w:cs="Arial"/>
          <w:sz w:val="22"/>
          <w:szCs w:val="22"/>
        </w:rPr>
        <w:t>4.2.3. Estructura de registros</w:t>
      </w:r>
    </w:p>
    <w:p w14:paraId="25734FCC" w14:textId="77777777" w:rsidR="008427BD" w:rsidRPr="00E632B4" w:rsidRDefault="008427BD" w:rsidP="0095165E">
      <w:pPr>
        <w:pStyle w:val="Ttulo2"/>
        <w:rPr>
          <w:rFonts w:ascii="Arial" w:hAnsi="Arial" w:cs="Arial"/>
          <w:bCs/>
          <w:sz w:val="22"/>
          <w:szCs w:val="22"/>
        </w:rPr>
      </w:pPr>
    </w:p>
    <w:p w14:paraId="53C918BA" w14:textId="77777777" w:rsidR="008427BD" w:rsidRPr="00E632B4" w:rsidRDefault="008427BD" w:rsidP="00E632B4">
      <w:pPr>
        <w:pStyle w:val="Ttulo3"/>
        <w:rPr>
          <w:rFonts w:ascii="Arial" w:hAnsi="Arial" w:cs="Arial"/>
          <w:sz w:val="22"/>
          <w:szCs w:val="22"/>
        </w:rPr>
      </w:pPr>
      <w:r w:rsidRPr="00E632B4">
        <w:rPr>
          <w:rFonts w:ascii="Arial" w:hAnsi="Arial" w:cs="Arial"/>
          <w:sz w:val="22"/>
          <w:szCs w:val="22"/>
        </w:rPr>
        <w:t>4.2.3.1 Archivo de manejo de liquidez</w:t>
      </w:r>
    </w:p>
    <w:p w14:paraId="64C68CAE" w14:textId="77777777" w:rsidR="008427BD" w:rsidRPr="00E632B4" w:rsidRDefault="008427BD" w:rsidP="008427BD">
      <w:pPr>
        <w:rPr>
          <w:rFonts w:ascii="Arial" w:hAnsi="Arial" w:cs="Arial"/>
          <w:sz w:val="22"/>
          <w:szCs w:val="22"/>
          <w:lang w:val="es-ES_tradnl"/>
        </w:rPr>
      </w:pPr>
    </w:p>
    <w:p w14:paraId="300FEBBE" w14:textId="77777777" w:rsidR="008427BD" w:rsidRPr="00E632B4" w:rsidRDefault="008427BD" w:rsidP="008427BD">
      <w:pPr>
        <w:rPr>
          <w:rFonts w:ascii="Arial" w:hAnsi="Arial" w:cs="Arial"/>
          <w:sz w:val="22"/>
          <w:szCs w:val="22"/>
          <w:lang w:val="es-ES_tradnl"/>
        </w:rPr>
      </w:pPr>
    </w:p>
    <w:p w14:paraId="6DD3AD84" w14:textId="77777777" w:rsidR="008427BD" w:rsidRPr="00E632B4" w:rsidRDefault="008427BD" w:rsidP="008427BD">
      <w:pPr>
        <w:rPr>
          <w:rFonts w:ascii="Arial" w:eastAsia="Calibri" w:hAnsi="Arial" w:cs="Arial"/>
          <w:b/>
          <w:bCs/>
          <w:sz w:val="22"/>
          <w:szCs w:val="22"/>
          <w:lang w:eastAsia="en-US"/>
        </w:rPr>
      </w:pPr>
    </w:p>
    <w:tbl>
      <w:tblPr>
        <w:tblW w:w="4687" w:type="dxa"/>
        <w:tblCellMar>
          <w:left w:w="70" w:type="dxa"/>
          <w:right w:w="70" w:type="dxa"/>
        </w:tblCellMar>
        <w:tblLook w:val="04A0" w:firstRow="1" w:lastRow="0" w:firstColumn="1" w:lastColumn="0" w:noHBand="0" w:noVBand="1"/>
      </w:tblPr>
      <w:tblGrid>
        <w:gridCol w:w="2367"/>
        <w:gridCol w:w="2320"/>
      </w:tblGrid>
      <w:tr w:rsidR="008427BD" w:rsidRPr="00E632B4" w14:paraId="1421313C" w14:textId="77777777" w:rsidTr="006D1B5B">
        <w:trPr>
          <w:trHeight w:val="124"/>
          <w:tblHeader/>
        </w:trPr>
        <w:tc>
          <w:tcPr>
            <w:tcW w:w="236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B48475" w14:textId="77777777" w:rsidR="008427BD" w:rsidRPr="00E632B4" w:rsidRDefault="008427BD" w:rsidP="006D1B5B">
            <w:pPr>
              <w:rPr>
                <w:rFonts w:ascii="Arial" w:eastAsia="Calibri" w:hAnsi="Arial" w:cs="Arial"/>
                <w:b/>
                <w:color w:val="000000"/>
                <w:sz w:val="22"/>
                <w:szCs w:val="22"/>
                <w:lang w:val="es-CR" w:eastAsia="es-CR"/>
              </w:rPr>
            </w:pPr>
            <w:r w:rsidRPr="00E632B4">
              <w:rPr>
                <w:rFonts w:ascii="Arial" w:eastAsia="Calibri" w:hAnsi="Arial" w:cs="Arial"/>
                <w:b/>
                <w:color w:val="000000"/>
                <w:sz w:val="22"/>
                <w:szCs w:val="22"/>
                <w:lang w:val="es-CR" w:eastAsia="es-CR"/>
              </w:rPr>
              <w:t>CAMPO</w:t>
            </w:r>
          </w:p>
        </w:tc>
        <w:tc>
          <w:tcPr>
            <w:tcW w:w="2320" w:type="dxa"/>
            <w:tcBorders>
              <w:top w:val="single" w:sz="4" w:space="0" w:color="auto"/>
              <w:left w:val="nil"/>
              <w:bottom w:val="single" w:sz="4" w:space="0" w:color="auto"/>
              <w:right w:val="single" w:sz="4" w:space="0" w:color="auto"/>
            </w:tcBorders>
            <w:shd w:val="clear" w:color="auto" w:fill="D9D9D9"/>
            <w:noWrap/>
            <w:vAlign w:val="center"/>
            <w:hideMark/>
          </w:tcPr>
          <w:p w14:paraId="644A5EBC" w14:textId="77777777" w:rsidR="008427BD" w:rsidRPr="00E632B4" w:rsidRDefault="008427BD" w:rsidP="006D1B5B">
            <w:pPr>
              <w:rPr>
                <w:rFonts w:ascii="Arial" w:eastAsia="Calibri" w:hAnsi="Arial" w:cs="Arial"/>
                <w:b/>
                <w:color w:val="000000"/>
                <w:sz w:val="22"/>
                <w:szCs w:val="22"/>
                <w:lang w:val="es-CR" w:eastAsia="es-CR"/>
              </w:rPr>
            </w:pPr>
            <w:r w:rsidRPr="00E632B4">
              <w:rPr>
                <w:rFonts w:ascii="Arial" w:eastAsia="Calibri" w:hAnsi="Arial" w:cs="Arial"/>
                <w:b/>
                <w:color w:val="000000"/>
                <w:sz w:val="22"/>
                <w:szCs w:val="22"/>
                <w:lang w:val="es-CR" w:eastAsia="es-CR"/>
              </w:rPr>
              <w:t>TIPO</w:t>
            </w:r>
          </w:p>
        </w:tc>
      </w:tr>
      <w:tr w:rsidR="008427BD" w:rsidRPr="00E632B4" w14:paraId="0A6CBE13"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hideMark/>
          </w:tcPr>
          <w:p w14:paraId="586A8397"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ABR_ENT</w:t>
            </w:r>
          </w:p>
        </w:tc>
        <w:tc>
          <w:tcPr>
            <w:tcW w:w="2320" w:type="dxa"/>
            <w:tcBorders>
              <w:top w:val="nil"/>
              <w:left w:val="nil"/>
              <w:bottom w:val="single" w:sz="4" w:space="0" w:color="auto"/>
              <w:right w:val="single" w:sz="4" w:space="0" w:color="auto"/>
            </w:tcBorders>
            <w:noWrap/>
            <w:vAlign w:val="center"/>
            <w:hideMark/>
          </w:tcPr>
          <w:p w14:paraId="09472BEC"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VARCHAR2(15)</w:t>
            </w:r>
          </w:p>
        </w:tc>
      </w:tr>
      <w:tr w:rsidR="008427BD" w:rsidRPr="00E632B4" w14:paraId="1A9ED22B"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hideMark/>
          </w:tcPr>
          <w:p w14:paraId="08C4A15E" w14:textId="77777777" w:rsidR="008427BD" w:rsidRPr="00E632B4" w:rsidRDefault="008427BD" w:rsidP="006D1B5B">
            <w:pPr>
              <w:jc w:val="both"/>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COD_FON</w:t>
            </w:r>
          </w:p>
        </w:tc>
        <w:tc>
          <w:tcPr>
            <w:tcW w:w="2320" w:type="dxa"/>
            <w:tcBorders>
              <w:top w:val="nil"/>
              <w:left w:val="nil"/>
              <w:bottom w:val="single" w:sz="4" w:space="0" w:color="auto"/>
              <w:right w:val="single" w:sz="4" w:space="0" w:color="auto"/>
            </w:tcBorders>
            <w:noWrap/>
            <w:vAlign w:val="center"/>
            <w:hideMark/>
          </w:tcPr>
          <w:p w14:paraId="7A6F4B0B"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2)</w:t>
            </w:r>
          </w:p>
        </w:tc>
      </w:tr>
      <w:tr w:rsidR="008427BD" w:rsidRPr="00E632B4" w14:paraId="73EF63FB"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hideMark/>
          </w:tcPr>
          <w:p w14:paraId="59F1881F"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FEC_DAT</w:t>
            </w:r>
          </w:p>
        </w:tc>
        <w:tc>
          <w:tcPr>
            <w:tcW w:w="2320" w:type="dxa"/>
            <w:tcBorders>
              <w:top w:val="nil"/>
              <w:left w:val="nil"/>
              <w:bottom w:val="single" w:sz="4" w:space="0" w:color="auto"/>
              <w:right w:val="single" w:sz="4" w:space="0" w:color="auto"/>
            </w:tcBorders>
            <w:noWrap/>
            <w:vAlign w:val="center"/>
            <w:hideMark/>
          </w:tcPr>
          <w:p w14:paraId="21FFF890"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DATE</w:t>
            </w:r>
          </w:p>
        </w:tc>
      </w:tr>
      <w:tr w:rsidR="008427BD" w:rsidRPr="00E632B4" w14:paraId="40E535A4"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hideMark/>
          </w:tcPr>
          <w:p w14:paraId="41DB92D0"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COD_REF</w:t>
            </w:r>
          </w:p>
        </w:tc>
        <w:tc>
          <w:tcPr>
            <w:tcW w:w="2320" w:type="dxa"/>
            <w:tcBorders>
              <w:top w:val="nil"/>
              <w:left w:val="nil"/>
              <w:bottom w:val="single" w:sz="4" w:space="0" w:color="auto"/>
              <w:right w:val="single" w:sz="4" w:space="0" w:color="auto"/>
            </w:tcBorders>
            <w:noWrap/>
            <w:vAlign w:val="center"/>
            <w:hideMark/>
          </w:tcPr>
          <w:p w14:paraId="1F9C0E81"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VARCHAR2(12)</w:t>
            </w:r>
          </w:p>
        </w:tc>
      </w:tr>
      <w:tr w:rsidR="008427BD" w:rsidRPr="00E632B4" w14:paraId="31C53A5C"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3447B90F"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TIP_PROD</w:t>
            </w:r>
          </w:p>
        </w:tc>
        <w:tc>
          <w:tcPr>
            <w:tcW w:w="2320" w:type="dxa"/>
            <w:tcBorders>
              <w:top w:val="nil"/>
              <w:left w:val="nil"/>
              <w:bottom w:val="single" w:sz="4" w:space="0" w:color="auto"/>
              <w:right w:val="single" w:sz="4" w:space="0" w:color="auto"/>
            </w:tcBorders>
            <w:noWrap/>
            <w:vAlign w:val="center"/>
          </w:tcPr>
          <w:p w14:paraId="3E933E2E"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VARCHAR2(2)</w:t>
            </w:r>
          </w:p>
        </w:tc>
      </w:tr>
      <w:tr w:rsidR="008427BD" w:rsidRPr="00E632B4" w14:paraId="48421EDA"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765CB87B"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COD_EMI</w:t>
            </w:r>
          </w:p>
        </w:tc>
        <w:tc>
          <w:tcPr>
            <w:tcW w:w="2320" w:type="dxa"/>
            <w:tcBorders>
              <w:top w:val="nil"/>
              <w:left w:val="nil"/>
              <w:bottom w:val="single" w:sz="4" w:space="0" w:color="auto"/>
              <w:right w:val="single" w:sz="4" w:space="0" w:color="auto"/>
            </w:tcBorders>
            <w:noWrap/>
            <w:vAlign w:val="center"/>
          </w:tcPr>
          <w:p w14:paraId="5E1E3773"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VARCHAR2(30)</w:t>
            </w:r>
          </w:p>
        </w:tc>
      </w:tr>
      <w:tr w:rsidR="008427BD" w:rsidRPr="00E632B4" w14:paraId="69508536"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2BA67680"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MONTO</w:t>
            </w:r>
          </w:p>
        </w:tc>
        <w:tc>
          <w:tcPr>
            <w:tcW w:w="2320" w:type="dxa"/>
            <w:tcBorders>
              <w:top w:val="nil"/>
              <w:left w:val="nil"/>
              <w:bottom w:val="single" w:sz="4" w:space="0" w:color="auto"/>
              <w:right w:val="single" w:sz="4" w:space="0" w:color="auto"/>
            </w:tcBorders>
            <w:noWrap/>
            <w:vAlign w:val="center"/>
          </w:tcPr>
          <w:p w14:paraId="2C1CD628"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16,2)</w:t>
            </w:r>
          </w:p>
        </w:tc>
      </w:tr>
      <w:tr w:rsidR="008427BD" w:rsidRPr="00E632B4" w14:paraId="4B43A506"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511349CC"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COD_MON</w:t>
            </w:r>
          </w:p>
        </w:tc>
        <w:tc>
          <w:tcPr>
            <w:tcW w:w="2320" w:type="dxa"/>
            <w:tcBorders>
              <w:top w:val="nil"/>
              <w:left w:val="nil"/>
              <w:bottom w:val="single" w:sz="4" w:space="0" w:color="auto"/>
              <w:right w:val="single" w:sz="4" w:space="0" w:color="auto"/>
            </w:tcBorders>
            <w:noWrap/>
            <w:vAlign w:val="center"/>
          </w:tcPr>
          <w:p w14:paraId="6C030780"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1)</w:t>
            </w:r>
          </w:p>
        </w:tc>
      </w:tr>
      <w:tr w:rsidR="008427BD" w:rsidRPr="00E632B4" w14:paraId="16F06E32"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7D1EA3D4"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TASA</w:t>
            </w:r>
          </w:p>
        </w:tc>
        <w:tc>
          <w:tcPr>
            <w:tcW w:w="2320" w:type="dxa"/>
            <w:tcBorders>
              <w:top w:val="nil"/>
              <w:left w:val="nil"/>
              <w:bottom w:val="single" w:sz="4" w:space="0" w:color="auto"/>
              <w:right w:val="single" w:sz="4" w:space="0" w:color="auto"/>
            </w:tcBorders>
            <w:noWrap/>
            <w:vAlign w:val="center"/>
          </w:tcPr>
          <w:p w14:paraId="1B7FF541"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2,2)</w:t>
            </w:r>
          </w:p>
        </w:tc>
      </w:tr>
      <w:tr w:rsidR="008427BD" w:rsidRPr="00E632B4" w14:paraId="13762382"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20C034C1"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FEC_ADQ</w:t>
            </w:r>
          </w:p>
        </w:tc>
        <w:tc>
          <w:tcPr>
            <w:tcW w:w="2320" w:type="dxa"/>
            <w:tcBorders>
              <w:top w:val="nil"/>
              <w:left w:val="nil"/>
              <w:bottom w:val="single" w:sz="4" w:space="0" w:color="auto"/>
              <w:right w:val="single" w:sz="4" w:space="0" w:color="auto"/>
            </w:tcBorders>
            <w:noWrap/>
            <w:vAlign w:val="center"/>
          </w:tcPr>
          <w:p w14:paraId="08B4999F"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DATE</w:t>
            </w:r>
          </w:p>
        </w:tc>
      </w:tr>
      <w:tr w:rsidR="008427BD" w:rsidRPr="00E632B4" w14:paraId="5FBCD475"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363CF54A"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FEC_VEN</w:t>
            </w:r>
          </w:p>
        </w:tc>
        <w:tc>
          <w:tcPr>
            <w:tcW w:w="2320" w:type="dxa"/>
            <w:tcBorders>
              <w:top w:val="nil"/>
              <w:left w:val="nil"/>
              <w:bottom w:val="single" w:sz="4" w:space="0" w:color="auto"/>
              <w:right w:val="single" w:sz="4" w:space="0" w:color="auto"/>
            </w:tcBorders>
            <w:noWrap/>
            <w:vAlign w:val="center"/>
          </w:tcPr>
          <w:p w14:paraId="5B9AE129"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DATE</w:t>
            </w:r>
          </w:p>
        </w:tc>
      </w:tr>
      <w:tr w:rsidR="008427BD" w:rsidRPr="00E632B4" w14:paraId="73DB292F"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6A2F824A"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COD_ID</w:t>
            </w:r>
          </w:p>
        </w:tc>
        <w:tc>
          <w:tcPr>
            <w:tcW w:w="2320" w:type="dxa"/>
            <w:tcBorders>
              <w:top w:val="nil"/>
              <w:left w:val="nil"/>
              <w:bottom w:val="single" w:sz="4" w:space="0" w:color="auto"/>
              <w:right w:val="single" w:sz="4" w:space="0" w:color="auto"/>
            </w:tcBorders>
            <w:noWrap/>
            <w:vAlign w:val="center"/>
          </w:tcPr>
          <w:p w14:paraId="3BA63F67" w14:textId="77777777" w:rsidR="008427BD" w:rsidRPr="00E632B4" w:rsidRDefault="008427BD" w:rsidP="006D1B5B">
            <w:pPr>
              <w:autoSpaceDE w:val="0"/>
              <w:autoSpaceDN w:val="0"/>
              <w:adjustRightInd w:val="0"/>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n-US"/>
              </w:rPr>
              <w:t xml:space="preserve">VARCHAR2(20) </w:t>
            </w:r>
          </w:p>
        </w:tc>
      </w:tr>
      <w:tr w:rsidR="008427BD" w:rsidRPr="00E632B4" w14:paraId="5F38B072"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39C7D6F4"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ID_GTIA</w:t>
            </w:r>
          </w:p>
        </w:tc>
        <w:tc>
          <w:tcPr>
            <w:tcW w:w="2320" w:type="dxa"/>
            <w:tcBorders>
              <w:top w:val="nil"/>
              <w:left w:val="nil"/>
              <w:bottom w:val="single" w:sz="4" w:space="0" w:color="auto"/>
              <w:right w:val="single" w:sz="4" w:space="0" w:color="auto"/>
            </w:tcBorders>
            <w:noWrap/>
            <w:vAlign w:val="center"/>
          </w:tcPr>
          <w:p w14:paraId="428E1141" w14:textId="77777777" w:rsidR="008427BD" w:rsidRPr="00E632B4" w:rsidRDefault="008427BD" w:rsidP="006D1B5B">
            <w:pPr>
              <w:autoSpaceDE w:val="0"/>
              <w:autoSpaceDN w:val="0"/>
              <w:adjustRightInd w:val="0"/>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n-US"/>
              </w:rPr>
              <w:t>VARCHAR2(20)</w:t>
            </w:r>
          </w:p>
        </w:tc>
      </w:tr>
      <w:tr w:rsidR="008427BD" w:rsidRPr="00E632B4" w14:paraId="76C80BB9" w14:textId="77777777" w:rsidTr="006D1B5B">
        <w:trPr>
          <w:trHeight w:val="58"/>
        </w:trPr>
        <w:tc>
          <w:tcPr>
            <w:tcW w:w="2367" w:type="dxa"/>
            <w:tcBorders>
              <w:top w:val="nil"/>
              <w:left w:val="single" w:sz="4" w:space="0" w:color="auto"/>
              <w:bottom w:val="single" w:sz="4" w:space="0" w:color="auto"/>
              <w:right w:val="single" w:sz="4" w:space="0" w:color="auto"/>
            </w:tcBorders>
            <w:noWrap/>
            <w:vAlign w:val="center"/>
          </w:tcPr>
          <w:p w14:paraId="1CD5EA58"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MON_GTIA</w:t>
            </w:r>
          </w:p>
        </w:tc>
        <w:tc>
          <w:tcPr>
            <w:tcW w:w="2320" w:type="dxa"/>
            <w:tcBorders>
              <w:top w:val="nil"/>
              <w:left w:val="nil"/>
              <w:bottom w:val="single" w:sz="4" w:space="0" w:color="auto"/>
              <w:right w:val="single" w:sz="4" w:space="0" w:color="auto"/>
            </w:tcBorders>
            <w:noWrap/>
            <w:vAlign w:val="center"/>
          </w:tcPr>
          <w:p w14:paraId="558BFF25" w14:textId="77777777" w:rsidR="008427BD" w:rsidRPr="00E632B4" w:rsidRDefault="008427BD" w:rsidP="006D1B5B">
            <w:pPr>
              <w:autoSpaceDE w:val="0"/>
              <w:autoSpaceDN w:val="0"/>
              <w:adjustRightInd w:val="0"/>
              <w:rPr>
                <w:rFonts w:ascii="Arial" w:eastAsia="Calibri" w:hAnsi="Arial" w:cs="Arial"/>
                <w:color w:val="000000"/>
                <w:sz w:val="22"/>
                <w:szCs w:val="22"/>
                <w:lang w:val="es-CR" w:eastAsia="en-US"/>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16,2)</w:t>
            </w:r>
          </w:p>
        </w:tc>
      </w:tr>
    </w:tbl>
    <w:p w14:paraId="7376BDE0" w14:textId="77777777" w:rsidR="008427BD" w:rsidRPr="00E632B4" w:rsidRDefault="008427BD" w:rsidP="008427BD">
      <w:pPr>
        <w:rPr>
          <w:rFonts w:ascii="Arial" w:hAnsi="Arial" w:cs="Arial"/>
          <w:sz w:val="22"/>
          <w:szCs w:val="22"/>
          <w:lang w:val="es-ES_tradnl"/>
        </w:rPr>
      </w:pPr>
    </w:p>
    <w:p w14:paraId="2D5F3C61" w14:textId="77777777" w:rsidR="008427BD" w:rsidRPr="00E632B4" w:rsidRDefault="008427BD" w:rsidP="008427BD">
      <w:pPr>
        <w:rPr>
          <w:rFonts w:ascii="Arial" w:hAnsi="Arial" w:cs="Arial"/>
          <w:sz w:val="22"/>
          <w:szCs w:val="22"/>
          <w:lang w:val="es-ES_tradnl"/>
        </w:rPr>
      </w:pPr>
    </w:p>
    <w:p w14:paraId="399C0E69" w14:textId="77777777" w:rsidR="008427BD" w:rsidRPr="00E632B4" w:rsidRDefault="008427BD" w:rsidP="008427BD">
      <w:pPr>
        <w:autoSpaceDE w:val="0"/>
        <w:autoSpaceDN w:val="0"/>
        <w:adjustRightInd w:val="0"/>
        <w:jc w:val="both"/>
        <w:rPr>
          <w:rFonts w:ascii="Arial" w:eastAsia="Calibri" w:hAnsi="Arial" w:cs="Arial"/>
          <w:sz w:val="22"/>
          <w:szCs w:val="22"/>
          <w:lang w:val="es-CR" w:eastAsia="en-US"/>
        </w:rPr>
      </w:pPr>
      <w:r w:rsidRPr="00E632B4">
        <w:rPr>
          <w:rFonts w:ascii="Arial" w:eastAsia="Calibri" w:hAnsi="Arial" w:cs="Arial"/>
          <w:sz w:val="22"/>
          <w:szCs w:val="22"/>
          <w:lang w:val="es-CR" w:eastAsia="en-US"/>
        </w:rPr>
        <w:t xml:space="preserve">Las descripciones de los campos se encuentran en la Tabla 4.1 de los anexos del </w:t>
      </w:r>
      <w:r w:rsidRPr="00E632B4">
        <w:rPr>
          <w:rFonts w:ascii="Arial" w:eastAsia="Calibri" w:hAnsi="Arial" w:cs="Arial"/>
          <w:i/>
          <w:iCs/>
          <w:sz w:val="22"/>
          <w:szCs w:val="22"/>
          <w:lang w:val="es-CR" w:eastAsia="en-US"/>
        </w:rPr>
        <w:t>Manual de Información</w:t>
      </w:r>
      <w:r w:rsidRPr="00E632B4">
        <w:rPr>
          <w:rFonts w:ascii="Arial" w:eastAsia="Calibri" w:hAnsi="Arial" w:cs="Arial"/>
          <w:sz w:val="22"/>
          <w:szCs w:val="22"/>
          <w:lang w:val="es-CR" w:eastAsia="en-US"/>
        </w:rPr>
        <w:t xml:space="preserve"> ubicados en el portal VES.</w:t>
      </w:r>
    </w:p>
    <w:p w14:paraId="32E19C53" w14:textId="77777777" w:rsidR="008427BD" w:rsidRPr="00E632B4" w:rsidRDefault="008427BD" w:rsidP="008427BD">
      <w:pPr>
        <w:autoSpaceDE w:val="0"/>
        <w:autoSpaceDN w:val="0"/>
        <w:adjustRightInd w:val="0"/>
        <w:ind w:left="426"/>
        <w:jc w:val="both"/>
        <w:rPr>
          <w:rFonts w:ascii="Arial" w:eastAsia="Calibri" w:hAnsi="Arial" w:cs="Arial"/>
          <w:sz w:val="22"/>
          <w:szCs w:val="22"/>
          <w:lang w:val="es-CR" w:eastAsia="en-US"/>
        </w:rPr>
      </w:pPr>
    </w:p>
    <w:p w14:paraId="1436EF40" w14:textId="77777777" w:rsidR="008427BD" w:rsidRPr="00E632B4" w:rsidRDefault="008427BD" w:rsidP="00E632B4">
      <w:pPr>
        <w:pStyle w:val="Ttulo3"/>
        <w:rPr>
          <w:rFonts w:ascii="Arial" w:hAnsi="Arial" w:cs="Arial"/>
          <w:sz w:val="22"/>
          <w:szCs w:val="22"/>
        </w:rPr>
      </w:pPr>
      <w:r w:rsidRPr="00E632B4">
        <w:rPr>
          <w:rFonts w:ascii="Arial" w:hAnsi="Arial" w:cs="Arial"/>
          <w:sz w:val="22"/>
          <w:szCs w:val="22"/>
        </w:rPr>
        <w:t>4.2.3.2 Archivo de movimientos</w:t>
      </w:r>
    </w:p>
    <w:p w14:paraId="1A852E96" w14:textId="77777777" w:rsidR="008427BD" w:rsidRPr="00E632B4" w:rsidRDefault="008427BD" w:rsidP="008427BD">
      <w:pPr>
        <w:rPr>
          <w:rFonts w:ascii="Arial" w:hAnsi="Arial" w:cs="Arial"/>
          <w:sz w:val="22"/>
          <w:szCs w:val="22"/>
          <w:lang w:val="es-ES_tradnl"/>
        </w:rPr>
      </w:pPr>
    </w:p>
    <w:p w14:paraId="0258FD26" w14:textId="77777777" w:rsidR="008427BD" w:rsidRPr="00E632B4" w:rsidRDefault="008427BD" w:rsidP="008427BD">
      <w:pPr>
        <w:rPr>
          <w:rFonts w:ascii="Arial" w:hAnsi="Arial" w:cs="Arial"/>
          <w:sz w:val="22"/>
          <w:szCs w:val="22"/>
          <w:lang w:val="es-ES_tradnl"/>
        </w:rPr>
      </w:pPr>
    </w:p>
    <w:p w14:paraId="2AF44750" w14:textId="77777777" w:rsidR="008427BD" w:rsidRPr="00E632B4" w:rsidRDefault="008427BD" w:rsidP="008427BD">
      <w:pPr>
        <w:rPr>
          <w:rFonts w:ascii="Arial" w:eastAsia="Calibri" w:hAnsi="Arial" w:cs="Arial"/>
          <w:b/>
          <w:bCs/>
          <w:sz w:val="22"/>
          <w:szCs w:val="22"/>
          <w:lang w:eastAsia="en-US"/>
        </w:rPr>
      </w:pPr>
    </w:p>
    <w:tbl>
      <w:tblPr>
        <w:tblW w:w="4695" w:type="dxa"/>
        <w:tblCellMar>
          <w:left w:w="70" w:type="dxa"/>
          <w:right w:w="70" w:type="dxa"/>
        </w:tblCellMar>
        <w:tblLook w:val="04A0" w:firstRow="1" w:lastRow="0" w:firstColumn="1" w:lastColumn="0" w:noHBand="0" w:noVBand="1"/>
      </w:tblPr>
      <w:tblGrid>
        <w:gridCol w:w="2360"/>
        <w:gridCol w:w="2335"/>
      </w:tblGrid>
      <w:tr w:rsidR="008427BD" w:rsidRPr="00E632B4" w14:paraId="402C5885" w14:textId="77777777" w:rsidTr="006D1B5B">
        <w:trPr>
          <w:trHeight w:val="149"/>
          <w:tblHeader/>
        </w:trPr>
        <w:tc>
          <w:tcPr>
            <w:tcW w:w="23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609DDB" w14:textId="77777777" w:rsidR="008427BD" w:rsidRPr="00E632B4" w:rsidRDefault="008427BD" w:rsidP="006D1B5B">
            <w:pPr>
              <w:rPr>
                <w:rFonts w:ascii="Arial" w:eastAsia="Calibri" w:hAnsi="Arial" w:cs="Arial"/>
                <w:b/>
                <w:color w:val="000000"/>
                <w:sz w:val="22"/>
                <w:szCs w:val="22"/>
                <w:lang w:val="es-CR" w:eastAsia="es-CR"/>
              </w:rPr>
            </w:pPr>
            <w:r w:rsidRPr="00E632B4">
              <w:rPr>
                <w:rFonts w:ascii="Arial" w:eastAsia="Calibri" w:hAnsi="Arial" w:cs="Arial"/>
                <w:b/>
                <w:color w:val="000000"/>
                <w:sz w:val="22"/>
                <w:szCs w:val="22"/>
                <w:lang w:val="es-CR" w:eastAsia="es-CR"/>
              </w:rPr>
              <w:t>CAMPO</w:t>
            </w:r>
          </w:p>
        </w:tc>
        <w:tc>
          <w:tcPr>
            <w:tcW w:w="2335" w:type="dxa"/>
            <w:tcBorders>
              <w:top w:val="single" w:sz="4" w:space="0" w:color="auto"/>
              <w:left w:val="nil"/>
              <w:bottom w:val="single" w:sz="4" w:space="0" w:color="auto"/>
              <w:right w:val="single" w:sz="4" w:space="0" w:color="auto"/>
            </w:tcBorders>
            <w:shd w:val="clear" w:color="auto" w:fill="D9D9D9"/>
            <w:noWrap/>
            <w:vAlign w:val="center"/>
            <w:hideMark/>
          </w:tcPr>
          <w:p w14:paraId="2D94CA94" w14:textId="77777777" w:rsidR="008427BD" w:rsidRPr="00E632B4" w:rsidRDefault="008427BD" w:rsidP="006D1B5B">
            <w:pPr>
              <w:rPr>
                <w:rFonts w:ascii="Arial" w:eastAsia="Calibri" w:hAnsi="Arial" w:cs="Arial"/>
                <w:b/>
                <w:color w:val="000000"/>
                <w:sz w:val="22"/>
                <w:szCs w:val="22"/>
                <w:lang w:val="es-CR" w:eastAsia="es-CR"/>
              </w:rPr>
            </w:pPr>
            <w:r w:rsidRPr="00E632B4">
              <w:rPr>
                <w:rFonts w:ascii="Arial" w:eastAsia="Calibri" w:hAnsi="Arial" w:cs="Arial"/>
                <w:b/>
                <w:color w:val="000000"/>
                <w:sz w:val="22"/>
                <w:szCs w:val="22"/>
                <w:lang w:val="es-CR" w:eastAsia="es-CR"/>
              </w:rPr>
              <w:t>TIPO</w:t>
            </w:r>
          </w:p>
        </w:tc>
      </w:tr>
      <w:tr w:rsidR="008427BD" w:rsidRPr="00E632B4" w14:paraId="2855F566"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hideMark/>
          </w:tcPr>
          <w:p w14:paraId="004CCE79"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ABR_ENT</w:t>
            </w:r>
          </w:p>
        </w:tc>
        <w:tc>
          <w:tcPr>
            <w:tcW w:w="2335" w:type="dxa"/>
            <w:tcBorders>
              <w:top w:val="nil"/>
              <w:left w:val="nil"/>
              <w:bottom w:val="single" w:sz="4" w:space="0" w:color="auto"/>
              <w:right w:val="single" w:sz="4" w:space="0" w:color="auto"/>
            </w:tcBorders>
            <w:noWrap/>
            <w:vAlign w:val="center"/>
            <w:hideMark/>
          </w:tcPr>
          <w:p w14:paraId="1D999781"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VARCHAR2(15)</w:t>
            </w:r>
          </w:p>
        </w:tc>
      </w:tr>
      <w:tr w:rsidR="008427BD" w:rsidRPr="00E632B4" w14:paraId="7DD2902C"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hideMark/>
          </w:tcPr>
          <w:p w14:paraId="04B42180"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COD_FON</w:t>
            </w:r>
          </w:p>
        </w:tc>
        <w:tc>
          <w:tcPr>
            <w:tcW w:w="2335" w:type="dxa"/>
            <w:tcBorders>
              <w:top w:val="nil"/>
              <w:left w:val="nil"/>
              <w:bottom w:val="single" w:sz="4" w:space="0" w:color="auto"/>
              <w:right w:val="single" w:sz="4" w:space="0" w:color="auto"/>
            </w:tcBorders>
            <w:noWrap/>
            <w:vAlign w:val="center"/>
            <w:hideMark/>
          </w:tcPr>
          <w:p w14:paraId="0D75DE01"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2)</w:t>
            </w:r>
          </w:p>
        </w:tc>
      </w:tr>
      <w:tr w:rsidR="008427BD" w:rsidRPr="00E632B4" w14:paraId="005AFF02"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hideMark/>
          </w:tcPr>
          <w:p w14:paraId="11F1D096"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FEC_DAT</w:t>
            </w:r>
          </w:p>
        </w:tc>
        <w:tc>
          <w:tcPr>
            <w:tcW w:w="2335" w:type="dxa"/>
            <w:tcBorders>
              <w:top w:val="nil"/>
              <w:left w:val="nil"/>
              <w:bottom w:val="single" w:sz="4" w:space="0" w:color="auto"/>
              <w:right w:val="single" w:sz="4" w:space="0" w:color="auto"/>
            </w:tcBorders>
            <w:noWrap/>
            <w:vAlign w:val="center"/>
            <w:hideMark/>
          </w:tcPr>
          <w:p w14:paraId="04DBD3DA"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DATE</w:t>
            </w:r>
          </w:p>
        </w:tc>
      </w:tr>
      <w:tr w:rsidR="008427BD" w:rsidRPr="00E632B4" w14:paraId="0B9EE44E" w14:textId="77777777" w:rsidTr="006D1B5B">
        <w:trPr>
          <w:trHeight w:val="70"/>
        </w:trPr>
        <w:tc>
          <w:tcPr>
            <w:tcW w:w="2360" w:type="dxa"/>
            <w:tcBorders>
              <w:top w:val="nil"/>
              <w:left w:val="single" w:sz="4" w:space="0" w:color="auto"/>
              <w:bottom w:val="single" w:sz="4" w:space="0" w:color="auto"/>
              <w:right w:val="single" w:sz="4" w:space="0" w:color="auto"/>
            </w:tcBorders>
            <w:noWrap/>
            <w:vAlign w:val="bottom"/>
          </w:tcPr>
          <w:p w14:paraId="3DF594AB"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TIP_OPER</w:t>
            </w:r>
          </w:p>
        </w:tc>
        <w:tc>
          <w:tcPr>
            <w:tcW w:w="2335" w:type="dxa"/>
            <w:tcBorders>
              <w:top w:val="nil"/>
              <w:left w:val="nil"/>
              <w:bottom w:val="single" w:sz="4" w:space="0" w:color="auto"/>
              <w:right w:val="single" w:sz="4" w:space="0" w:color="auto"/>
            </w:tcBorders>
            <w:noWrap/>
            <w:vAlign w:val="bottom"/>
          </w:tcPr>
          <w:p w14:paraId="11552CA8"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VARCHAR2(1)</w:t>
            </w:r>
          </w:p>
        </w:tc>
      </w:tr>
      <w:tr w:rsidR="008427BD" w:rsidRPr="00E632B4" w14:paraId="5AB3AF3A"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hideMark/>
          </w:tcPr>
          <w:p w14:paraId="69A92B72"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COD_REF</w:t>
            </w:r>
          </w:p>
        </w:tc>
        <w:tc>
          <w:tcPr>
            <w:tcW w:w="2335" w:type="dxa"/>
            <w:tcBorders>
              <w:top w:val="nil"/>
              <w:left w:val="nil"/>
              <w:bottom w:val="single" w:sz="4" w:space="0" w:color="auto"/>
              <w:right w:val="single" w:sz="4" w:space="0" w:color="auto"/>
            </w:tcBorders>
            <w:noWrap/>
            <w:vAlign w:val="center"/>
            <w:hideMark/>
          </w:tcPr>
          <w:p w14:paraId="19F4AD93"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VARCHAR2(12)</w:t>
            </w:r>
          </w:p>
        </w:tc>
      </w:tr>
      <w:tr w:rsidR="008427BD" w:rsidRPr="00E632B4" w14:paraId="09784102"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3A562135"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TIP_PROD</w:t>
            </w:r>
          </w:p>
        </w:tc>
        <w:tc>
          <w:tcPr>
            <w:tcW w:w="2335" w:type="dxa"/>
            <w:tcBorders>
              <w:top w:val="nil"/>
              <w:left w:val="nil"/>
              <w:bottom w:val="single" w:sz="4" w:space="0" w:color="auto"/>
              <w:right w:val="single" w:sz="4" w:space="0" w:color="auto"/>
            </w:tcBorders>
            <w:noWrap/>
            <w:vAlign w:val="center"/>
          </w:tcPr>
          <w:p w14:paraId="1544BFA1"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VARCHAR2(2)</w:t>
            </w:r>
          </w:p>
        </w:tc>
      </w:tr>
      <w:tr w:rsidR="008427BD" w:rsidRPr="00E632B4" w14:paraId="0BFE4199"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6562A212"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COD_EMI</w:t>
            </w:r>
          </w:p>
        </w:tc>
        <w:tc>
          <w:tcPr>
            <w:tcW w:w="2335" w:type="dxa"/>
            <w:tcBorders>
              <w:top w:val="nil"/>
              <w:left w:val="nil"/>
              <w:bottom w:val="single" w:sz="4" w:space="0" w:color="auto"/>
              <w:right w:val="single" w:sz="4" w:space="0" w:color="auto"/>
            </w:tcBorders>
            <w:noWrap/>
            <w:vAlign w:val="center"/>
          </w:tcPr>
          <w:p w14:paraId="13F07D29"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VARCHAR2(30)</w:t>
            </w:r>
          </w:p>
        </w:tc>
      </w:tr>
      <w:tr w:rsidR="008427BD" w:rsidRPr="00E632B4" w14:paraId="1468AB11"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34274ACC"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MONTO</w:t>
            </w:r>
          </w:p>
        </w:tc>
        <w:tc>
          <w:tcPr>
            <w:tcW w:w="2335" w:type="dxa"/>
            <w:tcBorders>
              <w:top w:val="nil"/>
              <w:left w:val="nil"/>
              <w:bottom w:val="single" w:sz="4" w:space="0" w:color="auto"/>
              <w:right w:val="single" w:sz="4" w:space="0" w:color="auto"/>
            </w:tcBorders>
            <w:noWrap/>
            <w:vAlign w:val="center"/>
          </w:tcPr>
          <w:p w14:paraId="626D4122"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16,2)</w:t>
            </w:r>
          </w:p>
        </w:tc>
      </w:tr>
      <w:tr w:rsidR="008427BD" w:rsidRPr="00E632B4" w14:paraId="085DDAFD"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0E776C5E"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COD_MON</w:t>
            </w:r>
          </w:p>
        </w:tc>
        <w:tc>
          <w:tcPr>
            <w:tcW w:w="2335" w:type="dxa"/>
            <w:tcBorders>
              <w:top w:val="nil"/>
              <w:left w:val="nil"/>
              <w:bottom w:val="single" w:sz="4" w:space="0" w:color="auto"/>
              <w:right w:val="single" w:sz="4" w:space="0" w:color="auto"/>
            </w:tcBorders>
            <w:noWrap/>
            <w:vAlign w:val="center"/>
          </w:tcPr>
          <w:p w14:paraId="168506AD"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1)</w:t>
            </w:r>
          </w:p>
        </w:tc>
      </w:tr>
      <w:tr w:rsidR="008427BD" w:rsidRPr="00E632B4" w14:paraId="68FD0D7D"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13A6E1F9"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TASA</w:t>
            </w:r>
          </w:p>
        </w:tc>
        <w:tc>
          <w:tcPr>
            <w:tcW w:w="2335" w:type="dxa"/>
            <w:tcBorders>
              <w:top w:val="nil"/>
              <w:left w:val="nil"/>
              <w:bottom w:val="single" w:sz="4" w:space="0" w:color="auto"/>
              <w:right w:val="single" w:sz="4" w:space="0" w:color="auto"/>
            </w:tcBorders>
            <w:noWrap/>
            <w:vAlign w:val="center"/>
          </w:tcPr>
          <w:p w14:paraId="0437BA91" w14:textId="77777777" w:rsidR="008427BD" w:rsidRPr="00E632B4" w:rsidRDefault="008427BD" w:rsidP="006D1B5B">
            <w:pPr>
              <w:rPr>
                <w:rFonts w:ascii="Arial" w:eastAsia="Calibri" w:hAnsi="Arial" w:cs="Arial"/>
                <w:color w:val="000000"/>
                <w:sz w:val="22"/>
                <w:szCs w:val="22"/>
                <w:lang w:val="es-CR" w:eastAsia="es-CR"/>
              </w:rPr>
            </w:pPr>
            <w:proofErr w:type="gramStart"/>
            <w:r w:rsidRPr="00E632B4">
              <w:rPr>
                <w:rFonts w:ascii="Arial" w:eastAsia="Calibri" w:hAnsi="Arial" w:cs="Arial"/>
                <w:color w:val="000000"/>
                <w:sz w:val="22"/>
                <w:szCs w:val="22"/>
                <w:lang w:val="es-CR" w:eastAsia="es-CR"/>
              </w:rPr>
              <w:t>NUMBER(</w:t>
            </w:r>
            <w:proofErr w:type="gramEnd"/>
            <w:r w:rsidRPr="00E632B4">
              <w:rPr>
                <w:rFonts w:ascii="Arial" w:eastAsia="Calibri" w:hAnsi="Arial" w:cs="Arial"/>
                <w:color w:val="000000"/>
                <w:sz w:val="22"/>
                <w:szCs w:val="22"/>
                <w:lang w:val="es-CR" w:eastAsia="es-CR"/>
              </w:rPr>
              <w:t>2,2)</w:t>
            </w:r>
          </w:p>
        </w:tc>
      </w:tr>
      <w:tr w:rsidR="008427BD" w:rsidRPr="00E632B4" w14:paraId="4A717874"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4EFB52D2"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FEC_ADQ</w:t>
            </w:r>
          </w:p>
        </w:tc>
        <w:tc>
          <w:tcPr>
            <w:tcW w:w="2335" w:type="dxa"/>
            <w:tcBorders>
              <w:top w:val="nil"/>
              <w:left w:val="nil"/>
              <w:bottom w:val="single" w:sz="4" w:space="0" w:color="auto"/>
              <w:right w:val="single" w:sz="4" w:space="0" w:color="auto"/>
            </w:tcBorders>
            <w:noWrap/>
            <w:vAlign w:val="center"/>
          </w:tcPr>
          <w:p w14:paraId="1AA51709"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DATE</w:t>
            </w:r>
          </w:p>
        </w:tc>
      </w:tr>
      <w:tr w:rsidR="008427BD" w:rsidRPr="00E632B4" w14:paraId="3958578C" w14:textId="77777777" w:rsidTr="006D1B5B">
        <w:trPr>
          <w:trHeight w:val="70"/>
        </w:trPr>
        <w:tc>
          <w:tcPr>
            <w:tcW w:w="2360" w:type="dxa"/>
            <w:tcBorders>
              <w:top w:val="nil"/>
              <w:left w:val="single" w:sz="4" w:space="0" w:color="auto"/>
              <w:bottom w:val="single" w:sz="4" w:space="0" w:color="auto"/>
              <w:right w:val="single" w:sz="4" w:space="0" w:color="auto"/>
            </w:tcBorders>
            <w:noWrap/>
            <w:vAlign w:val="center"/>
          </w:tcPr>
          <w:p w14:paraId="7E26DF37"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FEC_VEN</w:t>
            </w:r>
          </w:p>
        </w:tc>
        <w:tc>
          <w:tcPr>
            <w:tcW w:w="2335" w:type="dxa"/>
            <w:tcBorders>
              <w:top w:val="nil"/>
              <w:left w:val="nil"/>
              <w:bottom w:val="single" w:sz="4" w:space="0" w:color="auto"/>
              <w:right w:val="single" w:sz="4" w:space="0" w:color="auto"/>
            </w:tcBorders>
            <w:noWrap/>
            <w:vAlign w:val="center"/>
          </w:tcPr>
          <w:p w14:paraId="344E4275"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DATE</w:t>
            </w:r>
          </w:p>
        </w:tc>
      </w:tr>
      <w:tr w:rsidR="008427BD" w:rsidRPr="00E632B4" w14:paraId="667FBC57" w14:textId="77777777" w:rsidTr="006D1B5B">
        <w:trPr>
          <w:trHeight w:val="70"/>
        </w:trPr>
        <w:tc>
          <w:tcPr>
            <w:tcW w:w="2360" w:type="dxa"/>
            <w:tcBorders>
              <w:top w:val="single" w:sz="4" w:space="0" w:color="auto"/>
              <w:left w:val="single" w:sz="4" w:space="0" w:color="auto"/>
              <w:bottom w:val="single" w:sz="4" w:space="0" w:color="auto"/>
              <w:right w:val="single" w:sz="4" w:space="0" w:color="auto"/>
            </w:tcBorders>
            <w:noWrap/>
            <w:vAlign w:val="center"/>
          </w:tcPr>
          <w:p w14:paraId="0D2375EC"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COD_ID</w:t>
            </w:r>
          </w:p>
        </w:tc>
        <w:tc>
          <w:tcPr>
            <w:tcW w:w="2335" w:type="dxa"/>
            <w:tcBorders>
              <w:top w:val="single" w:sz="4" w:space="0" w:color="auto"/>
              <w:left w:val="nil"/>
              <w:bottom w:val="single" w:sz="4" w:space="0" w:color="auto"/>
              <w:right w:val="single" w:sz="4" w:space="0" w:color="auto"/>
            </w:tcBorders>
            <w:noWrap/>
            <w:vAlign w:val="center"/>
          </w:tcPr>
          <w:p w14:paraId="246F8CF8" w14:textId="77777777" w:rsidR="008427BD" w:rsidRPr="00E632B4" w:rsidRDefault="008427BD" w:rsidP="006D1B5B">
            <w:pPr>
              <w:autoSpaceDE w:val="0"/>
              <w:autoSpaceDN w:val="0"/>
              <w:adjustRightInd w:val="0"/>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n-US"/>
              </w:rPr>
              <w:t xml:space="preserve">VARCHAR2(20) </w:t>
            </w:r>
          </w:p>
        </w:tc>
      </w:tr>
      <w:tr w:rsidR="008427BD" w:rsidRPr="00E632B4" w14:paraId="650382F4" w14:textId="77777777" w:rsidTr="006D1B5B">
        <w:trPr>
          <w:trHeight w:val="70"/>
        </w:trPr>
        <w:tc>
          <w:tcPr>
            <w:tcW w:w="2360" w:type="dxa"/>
            <w:tcBorders>
              <w:top w:val="single" w:sz="4" w:space="0" w:color="auto"/>
              <w:left w:val="single" w:sz="4" w:space="0" w:color="auto"/>
              <w:bottom w:val="single" w:sz="4" w:space="0" w:color="auto"/>
              <w:right w:val="single" w:sz="4" w:space="0" w:color="auto"/>
            </w:tcBorders>
            <w:noWrap/>
            <w:vAlign w:val="center"/>
          </w:tcPr>
          <w:p w14:paraId="4D6942ED" w14:textId="77777777" w:rsidR="008427BD" w:rsidRPr="00E632B4" w:rsidRDefault="008427BD" w:rsidP="006D1B5B">
            <w:pPr>
              <w:rPr>
                <w:rFonts w:ascii="Arial" w:eastAsia="Calibri" w:hAnsi="Arial" w:cs="Arial"/>
                <w:color w:val="000000"/>
                <w:sz w:val="22"/>
                <w:szCs w:val="22"/>
                <w:lang w:val="es-CR" w:eastAsia="es-CR"/>
              </w:rPr>
            </w:pPr>
            <w:r w:rsidRPr="00E632B4">
              <w:rPr>
                <w:rFonts w:ascii="Arial" w:eastAsia="Calibri" w:hAnsi="Arial" w:cs="Arial"/>
                <w:color w:val="000000"/>
                <w:sz w:val="22"/>
                <w:szCs w:val="22"/>
                <w:lang w:val="es-CR" w:eastAsia="es-CR"/>
              </w:rPr>
              <w:t>FEC_VENTA</w:t>
            </w:r>
          </w:p>
        </w:tc>
        <w:tc>
          <w:tcPr>
            <w:tcW w:w="2335" w:type="dxa"/>
            <w:tcBorders>
              <w:top w:val="single" w:sz="4" w:space="0" w:color="auto"/>
              <w:left w:val="nil"/>
              <w:bottom w:val="single" w:sz="4" w:space="0" w:color="auto"/>
              <w:right w:val="single" w:sz="4" w:space="0" w:color="auto"/>
            </w:tcBorders>
            <w:noWrap/>
            <w:vAlign w:val="center"/>
          </w:tcPr>
          <w:p w14:paraId="5A395876" w14:textId="77777777" w:rsidR="008427BD" w:rsidRPr="00E632B4" w:rsidRDefault="008427BD" w:rsidP="006D1B5B">
            <w:pPr>
              <w:autoSpaceDE w:val="0"/>
              <w:autoSpaceDN w:val="0"/>
              <w:adjustRightInd w:val="0"/>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s-CR"/>
              </w:rPr>
              <w:t>DATE</w:t>
            </w:r>
          </w:p>
        </w:tc>
      </w:tr>
    </w:tbl>
    <w:p w14:paraId="52C3AD8C" w14:textId="77777777" w:rsidR="008427BD" w:rsidRPr="00E632B4" w:rsidRDefault="008427BD" w:rsidP="008427BD">
      <w:pPr>
        <w:rPr>
          <w:rFonts w:ascii="Arial" w:hAnsi="Arial" w:cs="Arial"/>
          <w:sz w:val="22"/>
          <w:szCs w:val="22"/>
          <w:lang w:val="es-ES_tradnl"/>
        </w:rPr>
      </w:pPr>
    </w:p>
    <w:p w14:paraId="37E5A4B5" w14:textId="77777777" w:rsidR="008427BD" w:rsidRPr="00E632B4" w:rsidRDefault="008427BD" w:rsidP="008427BD">
      <w:pPr>
        <w:rPr>
          <w:rFonts w:ascii="Arial" w:hAnsi="Arial" w:cs="Arial"/>
          <w:sz w:val="22"/>
          <w:szCs w:val="22"/>
          <w:lang w:val="es-ES_tradnl"/>
        </w:rPr>
      </w:pPr>
    </w:p>
    <w:p w14:paraId="7FEC8D37" w14:textId="77777777" w:rsidR="008427BD" w:rsidRPr="00E632B4" w:rsidRDefault="008427BD" w:rsidP="008427BD">
      <w:pPr>
        <w:autoSpaceDE w:val="0"/>
        <w:autoSpaceDN w:val="0"/>
        <w:adjustRightInd w:val="0"/>
        <w:jc w:val="both"/>
        <w:rPr>
          <w:rFonts w:ascii="Arial" w:eastAsia="Calibri" w:hAnsi="Arial" w:cs="Arial"/>
          <w:sz w:val="22"/>
          <w:szCs w:val="22"/>
          <w:lang w:val="es-CR" w:eastAsia="en-US"/>
        </w:rPr>
      </w:pPr>
      <w:r w:rsidRPr="00E632B4">
        <w:rPr>
          <w:rFonts w:ascii="Arial" w:eastAsia="Calibri" w:hAnsi="Arial" w:cs="Arial"/>
          <w:sz w:val="22"/>
          <w:szCs w:val="22"/>
          <w:lang w:val="es-CR" w:eastAsia="en-US"/>
        </w:rPr>
        <w:t xml:space="preserve">Las descripciones de los campos se encuentran en la Tabla 4.1 de los anexos del </w:t>
      </w:r>
      <w:r w:rsidRPr="00E632B4">
        <w:rPr>
          <w:rFonts w:ascii="Arial" w:eastAsia="Calibri" w:hAnsi="Arial" w:cs="Arial"/>
          <w:i/>
          <w:iCs/>
          <w:sz w:val="22"/>
          <w:szCs w:val="22"/>
          <w:lang w:val="es-CR" w:eastAsia="en-US"/>
        </w:rPr>
        <w:t>Manual de Información</w:t>
      </w:r>
      <w:r w:rsidRPr="00E632B4">
        <w:rPr>
          <w:rFonts w:ascii="Arial" w:eastAsia="Calibri" w:hAnsi="Arial" w:cs="Arial"/>
          <w:sz w:val="22"/>
          <w:szCs w:val="22"/>
          <w:lang w:val="es-CR" w:eastAsia="en-US"/>
        </w:rPr>
        <w:t xml:space="preserve"> ubicados en el portal VES.</w:t>
      </w:r>
    </w:p>
    <w:p w14:paraId="30F2728A" w14:textId="77777777" w:rsidR="008427BD" w:rsidRPr="00E632B4" w:rsidRDefault="008427BD" w:rsidP="008427BD">
      <w:pPr>
        <w:rPr>
          <w:rFonts w:ascii="Arial" w:hAnsi="Arial" w:cs="Arial"/>
          <w:sz w:val="22"/>
          <w:szCs w:val="22"/>
          <w:lang w:val="es-ES_tradnl"/>
        </w:rPr>
      </w:pPr>
    </w:p>
    <w:p w14:paraId="6020DFD6" w14:textId="77777777" w:rsidR="008427BD" w:rsidRPr="00E632B4" w:rsidRDefault="008427BD" w:rsidP="008427BD">
      <w:pPr>
        <w:rPr>
          <w:rFonts w:ascii="Arial" w:hAnsi="Arial" w:cs="Arial"/>
          <w:sz w:val="22"/>
          <w:szCs w:val="22"/>
          <w:lang w:val="es-ES_tradnl"/>
        </w:rPr>
      </w:pPr>
    </w:p>
    <w:p w14:paraId="68380E6C" w14:textId="77777777" w:rsidR="008427BD" w:rsidRPr="00E632B4" w:rsidRDefault="008427BD" w:rsidP="00E632B4">
      <w:pPr>
        <w:pStyle w:val="Ttulo2"/>
        <w:rPr>
          <w:rFonts w:ascii="Arial" w:eastAsia="Calibri" w:hAnsi="Arial" w:cs="Arial"/>
          <w:sz w:val="22"/>
          <w:szCs w:val="22"/>
        </w:rPr>
      </w:pPr>
      <w:r w:rsidRPr="00E632B4">
        <w:rPr>
          <w:rFonts w:ascii="Arial" w:eastAsia="Calibri" w:hAnsi="Arial" w:cs="Arial"/>
          <w:sz w:val="22"/>
          <w:szCs w:val="22"/>
        </w:rPr>
        <w:t xml:space="preserve">4.2.4. Aspectos que deben ser considerados en la carga de los archivos. </w:t>
      </w:r>
    </w:p>
    <w:p w14:paraId="498E44D6" w14:textId="77777777" w:rsidR="008427BD" w:rsidRPr="00E632B4" w:rsidRDefault="008427BD" w:rsidP="00EB6F33">
      <w:pPr>
        <w:pStyle w:val="Ttulo2"/>
        <w:rPr>
          <w:rFonts w:ascii="Arial" w:hAnsi="Arial" w:cs="Arial"/>
          <w:bCs/>
          <w:sz w:val="22"/>
          <w:szCs w:val="22"/>
        </w:rPr>
      </w:pPr>
      <w:r w:rsidRPr="00E632B4">
        <w:rPr>
          <w:rFonts w:ascii="Arial" w:hAnsi="Arial" w:cs="Arial"/>
          <w:bCs/>
          <w:sz w:val="22"/>
          <w:szCs w:val="22"/>
        </w:rPr>
        <w:t>Código de Referencia (COD_REF):</w:t>
      </w:r>
    </w:p>
    <w:p w14:paraId="71F3AC64" w14:textId="77777777" w:rsidR="008427BD" w:rsidRPr="00E632B4" w:rsidRDefault="008427BD" w:rsidP="008427BD">
      <w:pPr>
        <w:autoSpaceDE w:val="0"/>
        <w:autoSpaceDN w:val="0"/>
        <w:adjustRightInd w:val="0"/>
        <w:jc w:val="both"/>
        <w:rPr>
          <w:rFonts w:ascii="Arial" w:eastAsia="Calibri" w:hAnsi="Arial" w:cs="Arial"/>
          <w:b/>
          <w:bCs/>
          <w:color w:val="000000"/>
          <w:sz w:val="22"/>
          <w:szCs w:val="22"/>
          <w:lang w:val="es-CR" w:eastAsia="en-US"/>
        </w:rPr>
      </w:pPr>
    </w:p>
    <w:p w14:paraId="2C2972B0" w14:textId="77777777" w:rsidR="008427BD" w:rsidRPr="00E632B4" w:rsidRDefault="008427BD" w:rsidP="008427BD">
      <w:pPr>
        <w:autoSpaceDE w:val="0"/>
        <w:autoSpaceDN w:val="0"/>
        <w:adjustRightInd w:val="0"/>
        <w:jc w:val="both"/>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n-US"/>
        </w:rPr>
        <w:t>El campo código de referencia es un identificador único para cada operación. (véase anexo 4 tabla 4.1).</w:t>
      </w:r>
    </w:p>
    <w:p w14:paraId="4D21953D" w14:textId="77777777" w:rsidR="008427BD" w:rsidRPr="00E632B4" w:rsidRDefault="008427BD" w:rsidP="008427BD">
      <w:pPr>
        <w:rPr>
          <w:rFonts w:ascii="Arial" w:hAnsi="Arial" w:cs="Arial"/>
          <w:sz w:val="22"/>
          <w:szCs w:val="22"/>
          <w:lang w:val="es-ES_tradnl"/>
        </w:rPr>
      </w:pPr>
    </w:p>
    <w:p w14:paraId="1C67340E" w14:textId="77777777" w:rsidR="008427BD" w:rsidRPr="00E632B4" w:rsidRDefault="008427BD" w:rsidP="008427BD">
      <w:pPr>
        <w:autoSpaceDE w:val="0"/>
        <w:autoSpaceDN w:val="0"/>
        <w:adjustRightInd w:val="0"/>
        <w:jc w:val="both"/>
        <w:rPr>
          <w:rFonts w:ascii="Arial" w:eastAsia="Calibri" w:hAnsi="Arial" w:cs="Arial"/>
          <w:color w:val="000000"/>
          <w:sz w:val="22"/>
          <w:szCs w:val="22"/>
          <w:lang w:val="es-CR" w:eastAsia="en-US"/>
        </w:rPr>
      </w:pPr>
      <w:r w:rsidRPr="00E632B4">
        <w:rPr>
          <w:rFonts w:ascii="Arial" w:eastAsia="Calibri" w:hAnsi="Arial" w:cs="Arial"/>
          <w:b/>
          <w:bCs/>
          <w:color w:val="000000"/>
          <w:sz w:val="22"/>
          <w:szCs w:val="22"/>
          <w:lang w:val="es-CR" w:eastAsia="en-US"/>
        </w:rPr>
        <w:t xml:space="preserve">Campos nulos: </w:t>
      </w:r>
    </w:p>
    <w:p w14:paraId="3E44D055" w14:textId="77777777" w:rsidR="008427BD" w:rsidRPr="00E632B4" w:rsidRDefault="008427BD" w:rsidP="008427BD">
      <w:pPr>
        <w:autoSpaceDE w:val="0"/>
        <w:autoSpaceDN w:val="0"/>
        <w:adjustRightInd w:val="0"/>
        <w:jc w:val="both"/>
        <w:rPr>
          <w:rFonts w:ascii="Arial" w:eastAsia="Calibri" w:hAnsi="Arial" w:cs="Arial"/>
          <w:color w:val="000000"/>
          <w:sz w:val="22"/>
          <w:szCs w:val="22"/>
          <w:lang w:val="es-CR" w:eastAsia="en-US"/>
        </w:rPr>
      </w:pPr>
      <w:r w:rsidRPr="00E632B4">
        <w:rPr>
          <w:rFonts w:ascii="Arial" w:eastAsia="Calibri" w:hAnsi="Arial" w:cs="Arial"/>
          <w:color w:val="000000"/>
          <w:sz w:val="22"/>
          <w:szCs w:val="22"/>
          <w:lang w:val="es-CR" w:eastAsia="en-US"/>
        </w:rPr>
        <w:t>En el proceso de validación se verificará que los registros no presenten campos nulos (VAL-3290).</w:t>
      </w:r>
    </w:p>
    <w:p w14:paraId="70F91F26" w14:textId="77777777" w:rsidR="008427BD" w:rsidRPr="00E632B4" w:rsidRDefault="008427BD" w:rsidP="008427BD">
      <w:pPr>
        <w:autoSpaceDE w:val="0"/>
        <w:autoSpaceDN w:val="0"/>
        <w:adjustRightInd w:val="0"/>
        <w:ind w:left="426"/>
        <w:jc w:val="both"/>
        <w:rPr>
          <w:rFonts w:ascii="Arial" w:eastAsia="Calibri" w:hAnsi="Arial" w:cs="Arial"/>
          <w:color w:val="000000"/>
          <w:sz w:val="22"/>
          <w:szCs w:val="22"/>
          <w:lang w:val="es-CR" w:eastAsia="en-US"/>
        </w:rPr>
      </w:pPr>
    </w:p>
    <w:p w14:paraId="202CDF94" w14:textId="77777777" w:rsidR="008427BD" w:rsidRPr="00E632B4" w:rsidRDefault="008427BD" w:rsidP="008427BD">
      <w:pPr>
        <w:autoSpaceDE w:val="0"/>
        <w:autoSpaceDN w:val="0"/>
        <w:adjustRightInd w:val="0"/>
        <w:jc w:val="both"/>
        <w:rPr>
          <w:rFonts w:ascii="Arial" w:eastAsia="Calibri" w:hAnsi="Arial" w:cs="Arial"/>
          <w:b/>
          <w:color w:val="000000"/>
          <w:sz w:val="22"/>
          <w:szCs w:val="22"/>
          <w:lang w:val="es-CR" w:eastAsia="en-US"/>
        </w:rPr>
      </w:pPr>
      <w:r w:rsidRPr="00E632B4">
        <w:rPr>
          <w:rFonts w:ascii="Arial" w:eastAsia="Calibri" w:hAnsi="Arial" w:cs="Arial"/>
          <w:b/>
          <w:color w:val="000000"/>
          <w:sz w:val="22"/>
          <w:szCs w:val="22"/>
          <w:lang w:val="es-CR" w:eastAsia="en-US"/>
        </w:rPr>
        <w:t>Instrumentos en moneda extranjera:</w:t>
      </w:r>
    </w:p>
    <w:p w14:paraId="748A0475" w14:textId="77777777" w:rsidR="008427BD" w:rsidRPr="00E632B4" w:rsidRDefault="008427BD" w:rsidP="008427BD">
      <w:pPr>
        <w:rPr>
          <w:rFonts w:ascii="Arial" w:eastAsia="Calibri" w:hAnsi="Arial" w:cs="Arial"/>
          <w:sz w:val="22"/>
          <w:szCs w:val="22"/>
          <w:lang w:val="es-CR" w:eastAsia="en-US"/>
        </w:rPr>
      </w:pPr>
      <w:r w:rsidRPr="00E632B4">
        <w:rPr>
          <w:rFonts w:ascii="Arial" w:eastAsia="Calibri" w:hAnsi="Arial" w:cs="Arial"/>
          <w:sz w:val="22"/>
          <w:szCs w:val="22"/>
          <w:lang w:eastAsia="en-US"/>
        </w:rPr>
        <w:t xml:space="preserve">Para los fondos denominados en colones, los instrumentos financieros que se adquieran y sean expresados en moneda extranjera, deben reportarse en la moneda extranjera.  </w:t>
      </w:r>
    </w:p>
    <w:p w14:paraId="6DD9F895" w14:textId="77777777" w:rsidR="008427BD" w:rsidRPr="00E632B4" w:rsidRDefault="008427BD" w:rsidP="008427BD">
      <w:pPr>
        <w:rPr>
          <w:rFonts w:ascii="Arial" w:eastAsia="Calibri" w:hAnsi="Arial" w:cs="Arial"/>
          <w:sz w:val="22"/>
          <w:szCs w:val="22"/>
          <w:lang w:eastAsia="en-US"/>
        </w:rPr>
      </w:pPr>
    </w:p>
    <w:p w14:paraId="2F686F4E" w14:textId="77777777" w:rsidR="001B5E18" w:rsidRPr="00E632B4" w:rsidRDefault="001B5E18" w:rsidP="00CC47C2">
      <w:pPr>
        <w:rPr>
          <w:rFonts w:ascii="Arial" w:hAnsi="Arial" w:cs="Arial"/>
          <w:sz w:val="22"/>
          <w:szCs w:val="22"/>
        </w:rPr>
      </w:pPr>
    </w:p>
    <w:p w14:paraId="2F686F4F" w14:textId="3DE8D7EE" w:rsidR="00E87429" w:rsidRPr="00E632B4" w:rsidRDefault="00E87429" w:rsidP="00CC47C2">
      <w:pPr>
        <w:rPr>
          <w:rFonts w:ascii="Arial" w:hAnsi="Arial" w:cs="Arial"/>
          <w:sz w:val="22"/>
          <w:szCs w:val="22"/>
        </w:rPr>
      </w:pPr>
    </w:p>
    <w:p w14:paraId="28B0A692" w14:textId="4675E3C6" w:rsidR="003259DA" w:rsidRPr="00E632B4" w:rsidRDefault="003259DA" w:rsidP="00CC47C2">
      <w:pPr>
        <w:rPr>
          <w:rFonts w:ascii="Arial" w:hAnsi="Arial" w:cs="Arial"/>
          <w:sz w:val="22"/>
          <w:szCs w:val="22"/>
        </w:rPr>
      </w:pPr>
    </w:p>
    <w:p w14:paraId="33AFF25B" w14:textId="7FF15536" w:rsidR="003259DA" w:rsidRPr="00E632B4" w:rsidRDefault="003259DA" w:rsidP="00CC47C2">
      <w:pPr>
        <w:rPr>
          <w:rFonts w:ascii="Arial" w:hAnsi="Arial" w:cs="Arial"/>
          <w:sz w:val="22"/>
          <w:szCs w:val="22"/>
        </w:rPr>
      </w:pPr>
    </w:p>
    <w:p w14:paraId="685EF5BF" w14:textId="1E06876A" w:rsidR="003259DA" w:rsidRPr="00E632B4" w:rsidRDefault="003259DA" w:rsidP="00CC47C2">
      <w:pPr>
        <w:rPr>
          <w:rFonts w:ascii="Arial" w:hAnsi="Arial" w:cs="Arial"/>
          <w:sz w:val="22"/>
          <w:szCs w:val="22"/>
        </w:rPr>
      </w:pPr>
    </w:p>
    <w:p w14:paraId="7B85BDFA" w14:textId="54D6232B" w:rsidR="003259DA" w:rsidRPr="00E632B4" w:rsidRDefault="003259DA" w:rsidP="00CC47C2">
      <w:pPr>
        <w:rPr>
          <w:rFonts w:ascii="Arial" w:hAnsi="Arial" w:cs="Arial"/>
          <w:sz w:val="22"/>
          <w:szCs w:val="22"/>
        </w:rPr>
      </w:pPr>
    </w:p>
    <w:p w14:paraId="3610127F" w14:textId="21A25EDE" w:rsidR="003259DA" w:rsidRPr="00E632B4" w:rsidRDefault="003259DA" w:rsidP="00CC47C2">
      <w:pPr>
        <w:rPr>
          <w:rFonts w:ascii="Arial" w:hAnsi="Arial" w:cs="Arial"/>
          <w:sz w:val="22"/>
          <w:szCs w:val="22"/>
        </w:rPr>
      </w:pPr>
    </w:p>
    <w:p w14:paraId="6D1E1E1F" w14:textId="3776834C" w:rsidR="003259DA" w:rsidRPr="00E632B4" w:rsidRDefault="003259DA" w:rsidP="00CC47C2">
      <w:pPr>
        <w:rPr>
          <w:rFonts w:ascii="Arial" w:hAnsi="Arial" w:cs="Arial"/>
          <w:sz w:val="22"/>
          <w:szCs w:val="22"/>
        </w:rPr>
      </w:pPr>
    </w:p>
    <w:p w14:paraId="5897D426" w14:textId="53B291F7" w:rsidR="003259DA" w:rsidRDefault="003259DA" w:rsidP="00CC47C2">
      <w:pPr>
        <w:rPr>
          <w:rFonts w:ascii="Arial" w:hAnsi="Arial" w:cs="Arial"/>
          <w:sz w:val="22"/>
          <w:szCs w:val="22"/>
        </w:rPr>
      </w:pPr>
    </w:p>
    <w:p w14:paraId="04969A9C" w14:textId="20B5F90A" w:rsidR="003259DA" w:rsidRDefault="003259DA" w:rsidP="00CC47C2">
      <w:pPr>
        <w:rPr>
          <w:rFonts w:ascii="Arial" w:hAnsi="Arial" w:cs="Arial"/>
          <w:sz w:val="22"/>
          <w:szCs w:val="22"/>
        </w:rPr>
      </w:pPr>
    </w:p>
    <w:p w14:paraId="001FA81D" w14:textId="59810BD8" w:rsidR="003259DA" w:rsidRDefault="003259DA" w:rsidP="00CC47C2">
      <w:pPr>
        <w:rPr>
          <w:rFonts w:ascii="Arial" w:hAnsi="Arial" w:cs="Arial"/>
          <w:sz w:val="22"/>
          <w:szCs w:val="22"/>
        </w:rPr>
      </w:pPr>
    </w:p>
    <w:p w14:paraId="46B036DC" w14:textId="71357288" w:rsidR="003259DA" w:rsidRDefault="003259DA" w:rsidP="00CC47C2">
      <w:pPr>
        <w:rPr>
          <w:rFonts w:ascii="Arial" w:hAnsi="Arial" w:cs="Arial"/>
          <w:sz w:val="22"/>
          <w:szCs w:val="22"/>
        </w:rPr>
      </w:pPr>
    </w:p>
    <w:p w14:paraId="2A77B8BA" w14:textId="4DF69202" w:rsidR="003259DA" w:rsidRDefault="003259DA" w:rsidP="00CC47C2">
      <w:pPr>
        <w:rPr>
          <w:rFonts w:ascii="Arial" w:hAnsi="Arial" w:cs="Arial"/>
          <w:sz w:val="22"/>
          <w:szCs w:val="22"/>
        </w:rPr>
      </w:pPr>
    </w:p>
    <w:p w14:paraId="074C39C9" w14:textId="12518C72" w:rsidR="003259DA" w:rsidRDefault="003259DA" w:rsidP="00CC47C2">
      <w:pPr>
        <w:rPr>
          <w:rFonts w:ascii="Arial" w:hAnsi="Arial" w:cs="Arial"/>
          <w:sz w:val="22"/>
          <w:szCs w:val="22"/>
        </w:rPr>
      </w:pPr>
    </w:p>
    <w:p w14:paraId="5D859C46" w14:textId="69C8FF5F" w:rsidR="003259DA" w:rsidRDefault="003259DA" w:rsidP="00CC47C2">
      <w:pPr>
        <w:rPr>
          <w:rFonts w:ascii="Arial" w:hAnsi="Arial" w:cs="Arial"/>
          <w:sz w:val="22"/>
          <w:szCs w:val="22"/>
        </w:rPr>
      </w:pPr>
    </w:p>
    <w:p w14:paraId="5EF9C676" w14:textId="2F3F8CBD" w:rsidR="003259DA" w:rsidRDefault="003259DA" w:rsidP="00CC47C2">
      <w:pPr>
        <w:rPr>
          <w:rFonts w:ascii="Arial" w:hAnsi="Arial" w:cs="Arial"/>
          <w:sz w:val="22"/>
          <w:szCs w:val="22"/>
        </w:rPr>
      </w:pPr>
    </w:p>
    <w:p w14:paraId="3406E968" w14:textId="0834FDD9" w:rsidR="003259DA" w:rsidRDefault="003259DA" w:rsidP="00CC47C2">
      <w:pPr>
        <w:rPr>
          <w:rFonts w:ascii="Arial" w:hAnsi="Arial" w:cs="Arial"/>
          <w:sz w:val="22"/>
          <w:szCs w:val="22"/>
        </w:rPr>
      </w:pPr>
    </w:p>
    <w:p w14:paraId="73FB10BF" w14:textId="01BE61F5" w:rsidR="003259DA" w:rsidRDefault="003259DA" w:rsidP="00CC47C2">
      <w:pPr>
        <w:rPr>
          <w:rFonts w:ascii="Arial" w:hAnsi="Arial" w:cs="Arial"/>
          <w:sz w:val="22"/>
          <w:szCs w:val="22"/>
        </w:rPr>
      </w:pPr>
    </w:p>
    <w:p w14:paraId="7FC09D23" w14:textId="1B593D35" w:rsidR="003259DA" w:rsidRDefault="003259DA" w:rsidP="00CC47C2">
      <w:pPr>
        <w:rPr>
          <w:rFonts w:ascii="Arial" w:hAnsi="Arial" w:cs="Arial"/>
          <w:sz w:val="22"/>
          <w:szCs w:val="22"/>
        </w:rPr>
      </w:pPr>
    </w:p>
    <w:p w14:paraId="498DDD9D" w14:textId="627BB530" w:rsidR="003259DA" w:rsidRDefault="003259DA" w:rsidP="00CC47C2">
      <w:pPr>
        <w:rPr>
          <w:rFonts w:ascii="Arial" w:hAnsi="Arial" w:cs="Arial"/>
          <w:sz w:val="22"/>
          <w:szCs w:val="22"/>
        </w:rPr>
      </w:pPr>
    </w:p>
    <w:p w14:paraId="3EE2D485" w14:textId="1EFFC33E" w:rsidR="003259DA" w:rsidRDefault="003259DA" w:rsidP="00CC47C2">
      <w:pPr>
        <w:rPr>
          <w:rFonts w:ascii="Arial" w:hAnsi="Arial" w:cs="Arial"/>
          <w:sz w:val="22"/>
          <w:szCs w:val="22"/>
        </w:rPr>
      </w:pPr>
    </w:p>
    <w:p w14:paraId="54F1DB98" w14:textId="5D82274A" w:rsidR="003259DA" w:rsidRDefault="003259DA" w:rsidP="00CC47C2">
      <w:pPr>
        <w:rPr>
          <w:rFonts w:ascii="Arial" w:hAnsi="Arial" w:cs="Arial"/>
          <w:sz w:val="22"/>
          <w:szCs w:val="22"/>
        </w:rPr>
      </w:pPr>
    </w:p>
    <w:p w14:paraId="652A3040" w14:textId="1E89F672" w:rsidR="003259DA" w:rsidRDefault="003259DA" w:rsidP="00CC47C2">
      <w:pPr>
        <w:rPr>
          <w:rFonts w:ascii="Arial" w:hAnsi="Arial" w:cs="Arial"/>
          <w:sz w:val="22"/>
          <w:szCs w:val="22"/>
        </w:rPr>
      </w:pPr>
    </w:p>
    <w:p w14:paraId="2DC03C2C" w14:textId="42D125C6" w:rsidR="003259DA" w:rsidRDefault="003259DA" w:rsidP="00CC47C2">
      <w:pPr>
        <w:rPr>
          <w:rFonts w:ascii="Arial" w:hAnsi="Arial" w:cs="Arial"/>
          <w:sz w:val="22"/>
          <w:szCs w:val="22"/>
        </w:rPr>
      </w:pPr>
    </w:p>
    <w:p w14:paraId="6CA2E2D6" w14:textId="3FE517A4" w:rsidR="003259DA" w:rsidRDefault="003259DA" w:rsidP="00CC47C2">
      <w:pPr>
        <w:rPr>
          <w:rFonts w:ascii="Arial" w:hAnsi="Arial" w:cs="Arial"/>
          <w:sz w:val="22"/>
          <w:szCs w:val="22"/>
        </w:rPr>
      </w:pPr>
    </w:p>
    <w:p w14:paraId="52C8B7A2" w14:textId="79399F82" w:rsidR="003259DA" w:rsidRDefault="003259DA" w:rsidP="00CC47C2">
      <w:pPr>
        <w:rPr>
          <w:rFonts w:ascii="Arial" w:hAnsi="Arial" w:cs="Arial"/>
          <w:sz w:val="22"/>
          <w:szCs w:val="22"/>
        </w:rPr>
      </w:pPr>
    </w:p>
    <w:p w14:paraId="32A94061" w14:textId="22179059" w:rsidR="003259DA" w:rsidRDefault="003259DA" w:rsidP="00CC47C2">
      <w:pPr>
        <w:rPr>
          <w:rFonts w:ascii="Arial" w:hAnsi="Arial" w:cs="Arial"/>
          <w:sz w:val="22"/>
          <w:szCs w:val="22"/>
        </w:rPr>
      </w:pPr>
    </w:p>
    <w:p w14:paraId="7D096844" w14:textId="6CF1F2E9" w:rsidR="003259DA" w:rsidRDefault="003259DA" w:rsidP="00CC47C2">
      <w:pPr>
        <w:rPr>
          <w:rFonts w:ascii="Arial" w:hAnsi="Arial" w:cs="Arial"/>
          <w:sz w:val="22"/>
          <w:szCs w:val="22"/>
        </w:rPr>
      </w:pPr>
    </w:p>
    <w:p w14:paraId="1900B860" w14:textId="4BAE0BB9" w:rsidR="003259DA" w:rsidRDefault="003259DA" w:rsidP="00CC47C2">
      <w:pPr>
        <w:rPr>
          <w:rFonts w:ascii="Arial" w:hAnsi="Arial" w:cs="Arial"/>
          <w:sz w:val="22"/>
          <w:szCs w:val="22"/>
        </w:rPr>
      </w:pPr>
    </w:p>
    <w:p w14:paraId="6F0491AB" w14:textId="1D5548AE" w:rsidR="003259DA" w:rsidRDefault="003259DA" w:rsidP="00CC47C2">
      <w:pPr>
        <w:rPr>
          <w:rFonts w:ascii="Arial" w:hAnsi="Arial" w:cs="Arial"/>
          <w:sz w:val="22"/>
          <w:szCs w:val="22"/>
        </w:rPr>
      </w:pPr>
    </w:p>
    <w:p w14:paraId="6BD202EA" w14:textId="72C6C4B0" w:rsidR="003259DA" w:rsidRDefault="003259DA" w:rsidP="00CC47C2">
      <w:pPr>
        <w:rPr>
          <w:rFonts w:ascii="Arial" w:hAnsi="Arial" w:cs="Arial"/>
          <w:sz w:val="22"/>
          <w:szCs w:val="22"/>
        </w:rPr>
      </w:pPr>
    </w:p>
    <w:p w14:paraId="4E74938A" w14:textId="694CFBDB" w:rsidR="003259DA" w:rsidRDefault="003259DA" w:rsidP="00CC47C2">
      <w:pPr>
        <w:rPr>
          <w:rFonts w:ascii="Arial" w:hAnsi="Arial" w:cs="Arial"/>
          <w:sz w:val="22"/>
          <w:szCs w:val="22"/>
        </w:rPr>
      </w:pPr>
    </w:p>
    <w:p w14:paraId="496701E2" w14:textId="0FC02893" w:rsidR="003259DA" w:rsidRDefault="003259DA" w:rsidP="00CC47C2">
      <w:pPr>
        <w:rPr>
          <w:rFonts w:ascii="Arial" w:hAnsi="Arial" w:cs="Arial"/>
          <w:sz w:val="22"/>
          <w:szCs w:val="22"/>
        </w:rPr>
      </w:pPr>
    </w:p>
    <w:p w14:paraId="59E15157" w14:textId="33FA4A74" w:rsidR="003259DA" w:rsidRDefault="003259DA" w:rsidP="00CC47C2">
      <w:pPr>
        <w:rPr>
          <w:rFonts w:ascii="Arial" w:hAnsi="Arial" w:cs="Arial"/>
          <w:sz w:val="22"/>
          <w:szCs w:val="22"/>
        </w:rPr>
      </w:pPr>
    </w:p>
    <w:p w14:paraId="2407016F" w14:textId="3BCEC921" w:rsidR="003259DA" w:rsidRDefault="003259DA" w:rsidP="00CC47C2">
      <w:pPr>
        <w:rPr>
          <w:rFonts w:ascii="Arial" w:hAnsi="Arial" w:cs="Arial"/>
          <w:sz w:val="22"/>
          <w:szCs w:val="22"/>
        </w:rPr>
      </w:pPr>
    </w:p>
    <w:p w14:paraId="0706CD9C" w14:textId="2B0A8C40" w:rsidR="003259DA" w:rsidRDefault="003259DA" w:rsidP="00CC47C2">
      <w:pPr>
        <w:rPr>
          <w:rFonts w:ascii="Arial" w:hAnsi="Arial" w:cs="Arial"/>
          <w:sz w:val="22"/>
          <w:szCs w:val="22"/>
        </w:rPr>
      </w:pPr>
    </w:p>
    <w:p w14:paraId="4EB33E07" w14:textId="4D5F7705" w:rsidR="003259DA" w:rsidRDefault="003259DA" w:rsidP="00CC47C2">
      <w:pPr>
        <w:rPr>
          <w:rFonts w:ascii="Arial" w:hAnsi="Arial" w:cs="Arial"/>
          <w:sz w:val="22"/>
          <w:szCs w:val="22"/>
        </w:rPr>
      </w:pPr>
    </w:p>
    <w:p w14:paraId="6265EAE8" w14:textId="7AF1BC4A" w:rsidR="003259DA" w:rsidRDefault="003259DA" w:rsidP="00CC47C2">
      <w:pPr>
        <w:rPr>
          <w:rFonts w:ascii="Arial" w:hAnsi="Arial" w:cs="Arial"/>
          <w:sz w:val="22"/>
          <w:szCs w:val="22"/>
        </w:rPr>
      </w:pPr>
    </w:p>
    <w:p w14:paraId="26D1664F" w14:textId="77777777" w:rsidR="003259DA" w:rsidRDefault="003259DA" w:rsidP="00CC47C2">
      <w:pPr>
        <w:rPr>
          <w:rFonts w:ascii="Arial" w:hAnsi="Arial" w:cs="Arial"/>
          <w:sz w:val="22"/>
          <w:szCs w:val="22"/>
        </w:rPr>
      </w:pPr>
    </w:p>
    <w:p w14:paraId="2F686F50" w14:textId="77777777" w:rsidR="00E87429" w:rsidRDefault="00E87429" w:rsidP="00CC47C2">
      <w:pPr>
        <w:rPr>
          <w:rFonts w:ascii="Arial" w:hAnsi="Arial" w:cs="Arial"/>
          <w:sz w:val="22"/>
          <w:szCs w:val="22"/>
        </w:rPr>
      </w:pPr>
    </w:p>
    <w:p w14:paraId="2F686F51" w14:textId="77777777" w:rsidR="00E87429" w:rsidRDefault="00E87429" w:rsidP="00CC47C2">
      <w:pPr>
        <w:rPr>
          <w:rFonts w:ascii="Arial" w:hAnsi="Arial" w:cs="Arial"/>
          <w:sz w:val="22"/>
          <w:szCs w:val="22"/>
        </w:rPr>
      </w:pPr>
    </w:p>
    <w:p w14:paraId="2F686F52" w14:textId="77777777" w:rsidR="00E87429" w:rsidRPr="00CC47C2" w:rsidRDefault="00E87429" w:rsidP="00CC47C2">
      <w:pPr>
        <w:rPr>
          <w:rFonts w:ascii="Arial" w:hAnsi="Arial" w:cs="Arial"/>
          <w:sz w:val="22"/>
          <w:szCs w:val="22"/>
        </w:rPr>
      </w:pPr>
    </w:p>
    <w:p w14:paraId="2F686F53" w14:textId="7C732C4D" w:rsidR="008D7F85" w:rsidRPr="00A166CD" w:rsidRDefault="008D7F85" w:rsidP="007A47D9">
      <w:pPr>
        <w:pStyle w:val="Ttulo1"/>
      </w:pPr>
      <w:bookmarkStart w:id="84" w:name="_Toc136234161"/>
      <w:bookmarkStart w:id="85" w:name="_Toc161628593"/>
      <w:bookmarkStart w:id="86" w:name="_Toc246752219"/>
      <w:bookmarkStart w:id="87" w:name="_Toc8140551"/>
      <w:bookmarkStart w:id="88" w:name="_Toc1550764"/>
      <w:bookmarkStart w:id="89" w:name="_Toc66357100"/>
      <w:r w:rsidRPr="00A166CD">
        <w:t>Capítulo V.  Información financiera de la entidad autorizada</w:t>
      </w:r>
      <w:bookmarkEnd w:id="84"/>
      <w:bookmarkEnd w:id="85"/>
      <w:bookmarkEnd w:id="86"/>
      <w:bookmarkEnd w:id="87"/>
      <w:bookmarkEnd w:id="88"/>
      <w:r w:rsidR="00D41710">
        <w:rPr>
          <w:rStyle w:val="Refdenotaalpie"/>
        </w:rPr>
        <w:footnoteReference w:id="6"/>
      </w:r>
      <w:bookmarkEnd w:id="89"/>
    </w:p>
    <w:p w14:paraId="2F686F54" w14:textId="77777777" w:rsidR="008D7F85" w:rsidRPr="00A166CD" w:rsidRDefault="008D7F85" w:rsidP="00094B20">
      <w:pPr>
        <w:jc w:val="center"/>
        <w:rPr>
          <w:rFonts w:ascii="Arial" w:hAnsi="Arial" w:cs="Arial"/>
          <w:sz w:val="22"/>
          <w:szCs w:val="22"/>
        </w:rPr>
      </w:pPr>
    </w:p>
    <w:p w14:paraId="2F686F55" w14:textId="77777777" w:rsidR="008D7F85" w:rsidRPr="00A166CD" w:rsidRDefault="008D7F85" w:rsidP="00CC47C2">
      <w:pPr>
        <w:rPr>
          <w:rFonts w:ascii="Arial" w:hAnsi="Arial" w:cs="Arial"/>
          <w:sz w:val="22"/>
          <w:szCs w:val="22"/>
        </w:rPr>
      </w:pPr>
    </w:p>
    <w:p w14:paraId="2F686F56" w14:textId="77777777" w:rsidR="008D7F85" w:rsidRPr="00623D9C" w:rsidRDefault="008D7F85" w:rsidP="00CC47C2">
      <w:pPr>
        <w:rPr>
          <w:rFonts w:ascii="Arial" w:hAnsi="Arial" w:cs="Arial"/>
          <w:b/>
          <w:sz w:val="22"/>
          <w:szCs w:val="22"/>
        </w:rPr>
      </w:pPr>
      <w:r w:rsidRPr="00A166CD">
        <w:br w:type="page"/>
      </w:r>
      <w:bookmarkStart w:id="90" w:name="_Toc1550765"/>
      <w:r w:rsidRPr="00623D9C">
        <w:rPr>
          <w:rFonts w:ascii="Arial" w:hAnsi="Arial" w:cs="Arial"/>
          <w:b/>
          <w:sz w:val="22"/>
          <w:szCs w:val="22"/>
        </w:rPr>
        <w:lastRenderedPageBreak/>
        <w:t>Introducción</w:t>
      </w:r>
      <w:bookmarkEnd w:id="90"/>
    </w:p>
    <w:p w14:paraId="2F686F57" w14:textId="77777777" w:rsidR="008D7F85" w:rsidRPr="00A166CD" w:rsidRDefault="008D7F85" w:rsidP="008D7F85">
      <w:pPr>
        <w:rPr>
          <w:rFonts w:ascii="Arial" w:hAnsi="Arial" w:cs="Arial"/>
          <w:sz w:val="22"/>
          <w:szCs w:val="22"/>
        </w:rPr>
      </w:pPr>
    </w:p>
    <w:p w14:paraId="2F686F58" w14:textId="77777777" w:rsidR="008D7F85" w:rsidRPr="00A166CD" w:rsidRDefault="008D7F85" w:rsidP="006259AC">
      <w:pPr>
        <w:tabs>
          <w:tab w:val="left" w:pos="7513"/>
        </w:tabs>
        <w:ind w:right="49"/>
        <w:jc w:val="both"/>
        <w:rPr>
          <w:rFonts w:ascii="Arial" w:hAnsi="Arial" w:cs="Arial"/>
          <w:sz w:val="22"/>
          <w:szCs w:val="22"/>
        </w:rPr>
      </w:pPr>
      <w:r w:rsidRPr="00A166CD">
        <w:rPr>
          <w:rFonts w:ascii="Arial" w:hAnsi="Arial" w:cs="Arial"/>
          <w:sz w:val="22"/>
          <w:szCs w:val="22"/>
        </w:rPr>
        <w:t xml:space="preserve">En este capítulo se detallan los requerimientos para el envío de </w:t>
      </w:r>
      <w:proofErr w:type="gramStart"/>
      <w:r w:rsidRPr="00A166CD">
        <w:rPr>
          <w:rFonts w:ascii="Arial" w:hAnsi="Arial" w:cs="Arial"/>
          <w:sz w:val="22"/>
          <w:szCs w:val="22"/>
        </w:rPr>
        <w:t>los  archivos</w:t>
      </w:r>
      <w:proofErr w:type="gramEnd"/>
      <w:r w:rsidRPr="00A166CD">
        <w:rPr>
          <w:rFonts w:ascii="Arial" w:hAnsi="Arial" w:cs="Arial"/>
          <w:sz w:val="22"/>
          <w:szCs w:val="22"/>
        </w:rPr>
        <w:t xml:space="preserve"> de saldos contables y de inversiones de las </w:t>
      </w:r>
      <w:r w:rsidR="00DB56B1">
        <w:rPr>
          <w:rFonts w:ascii="Arial" w:hAnsi="Arial" w:cs="Arial"/>
          <w:sz w:val="22"/>
          <w:szCs w:val="22"/>
        </w:rPr>
        <w:t>operadoras de pensiones</w:t>
      </w:r>
      <w:r w:rsidRPr="00A166CD">
        <w:rPr>
          <w:rFonts w:ascii="Arial" w:hAnsi="Arial" w:cs="Arial"/>
          <w:sz w:val="22"/>
          <w:szCs w:val="22"/>
        </w:rPr>
        <w:t>.</w:t>
      </w:r>
    </w:p>
    <w:p w14:paraId="2F686F59" w14:textId="77777777" w:rsidR="008D7F85" w:rsidRPr="00A166CD" w:rsidRDefault="008D7F85" w:rsidP="008D7F85">
      <w:pPr>
        <w:ind w:right="618"/>
        <w:jc w:val="both"/>
        <w:rPr>
          <w:rFonts w:ascii="Arial" w:hAnsi="Arial" w:cs="Arial"/>
          <w:sz w:val="22"/>
          <w:szCs w:val="22"/>
        </w:rPr>
      </w:pPr>
    </w:p>
    <w:p w14:paraId="2F686F5A" w14:textId="0E55383E" w:rsidR="00151E2E" w:rsidRPr="00241765" w:rsidRDefault="00E76E83" w:rsidP="007A47D9">
      <w:pPr>
        <w:pStyle w:val="Ttulo1"/>
      </w:pPr>
      <w:bookmarkStart w:id="91" w:name="_Toc8140552"/>
      <w:bookmarkStart w:id="92" w:name="_Toc66357101"/>
      <w:r>
        <w:t>5</w:t>
      </w:r>
      <w:r w:rsidR="00C519DB">
        <w:t xml:space="preserve">. </w:t>
      </w:r>
      <w:r w:rsidR="00151E2E" w:rsidRPr="00E62127">
        <w:t>Archivo de</w:t>
      </w:r>
      <w:r w:rsidR="00151E2E" w:rsidRPr="00241765">
        <w:t xml:space="preserve"> Saldos contables</w:t>
      </w:r>
      <w:bookmarkEnd w:id="91"/>
      <w:bookmarkEnd w:id="92"/>
    </w:p>
    <w:p w14:paraId="2F686F5B" w14:textId="77777777" w:rsidR="008D7F85" w:rsidRPr="00A166CD" w:rsidRDefault="008D7F85" w:rsidP="00D75C18">
      <w:pPr>
        <w:spacing w:before="60"/>
        <w:jc w:val="both"/>
        <w:rPr>
          <w:rFonts w:ascii="Arial" w:hAnsi="Arial" w:cs="Arial"/>
          <w:sz w:val="22"/>
          <w:szCs w:val="22"/>
        </w:rPr>
      </w:pPr>
      <w:r w:rsidRPr="00A166CD">
        <w:rPr>
          <w:rFonts w:ascii="Arial" w:hAnsi="Arial" w:cs="Arial"/>
          <w:sz w:val="22"/>
          <w:szCs w:val="22"/>
        </w:rPr>
        <w:t xml:space="preserve">En este apartado se detallan los requerimientos para el suministro del archivo de saldos contables </w:t>
      </w:r>
      <w:r w:rsidR="001F459C">
        <w:rPr>
          <w:rFonts w:ascii="Arial" w:hAnsi="Arial" w:cs="Arial"/>
          <w:sz w:val="22"/>
          <w:szCs w:val="22"/>
        </w:rPr>
        <w:t>por parte de las operadoras de pensiones</w:t>
      </w:r>
      <w:r w:rsidR="00A13E1F">
        <w:rPr>
          <w:rFonts w:ascii="Arial" w:hAnsi="Arial" w:cs="Arial"/>
          <w:sz w:val="22"/>
          <w:szCs w:val="22"/>
        </w:rPr>
        <w:t>, el cual, se fundamenta en el Catálogo Contable Homologado</w:t>
      </w:r>
      <w:r w:rsidR="001B126F">
        <w:rPr>
          <w:rFonts w:ascii="Arial" w:hAnsi="Arial" w:cs="Arial"/>
          <w:sz w:val="22"/>
          <w:szCs w:val="22"/>
        </w:rPr>
        <w:t xml:space="preserve"> </w:t>
      </w:r>
      <w:r w:rsidR="00005F36">
        <w:rPr>
          <w:rFonts w:ascii="Arial" w:hAnsi="Arial" w:cs="Arial"/>
          <w:sz w:val="22"/>
          <w:szCs w:val="22"/>
        </w:rPr>
        <w:t xml:space="preserve">(ver tabla </w:t>
      </w:r>
      <w:r w:rsidR="004A251D">
        <w:rPr>
          <w:rFonts w:ascii="Arial" w:hAnsi="Arial" w:cs="Arial"/>
          <w:sz w:val="22"/>
          <w:szCs w:val="22"/>
        </w:rPr>
        <w:t>6</w:t>
      </w:r>
      <w:r w:rsidR="00106B90">
        <w:rPr>
          <w:rFonts w:ascii="Arial" w:hAnsi="Arial" w:cs="Arial"/>
          <w:sz w:val="22"/>
          <w:szCs w:val="22"/>
        </w:rPr>
        <w:t xml:space="preserve">.2 del </w:t>
      </w:r>
      <w:r w:rsidR="00CC2EFF">
        <w:rPr>
          <w:rFonts w:ascii="Arial" w:hAnsi="Arial" w:cs="Arial"/>
          <w:sz w:val="22"/>
          <w:szCs w:val="22"/>
        </w:rPr>
        <w:t>Anexo 6</w:t>
      </w:r>
      <w:r w:rsidR="00BE477F" w:rsidRPr="00BE477F">
        <w:rPr>
          <w:rFonts w:ascii="Arial" w:hAnsi="Arial" w:cs="Arial"/>
          <w:sz w:val="22"/>
          <w:szCs w:val="22"/>
        </w:rPr>
        <w:t xml:space="preserve"> </w:t>
      </w:r>
      <w:r w:rsidR="00BE477F" w:rsidRPr="00A166CD">
        <w:rPr>
          <w:rFonts w:ascii="Arial" w:hAnsi="Arial" w:cs="Arial"/>
          <w:sz w:val="22"/>
          <w:szCs w:val="22"/>
        </w:rPr>
        <w:t xml:space="preserve">de </w:t>
      </w:r>
      <w:r w:rsidR="00BE477F" w:rsidRPr="00DE50C8">
        <w:rPr>
          <w:rFonts w:ascii="Arial" w:hAnsi="Arial" w:cs="Arial"/>
          <w:sz w:val="22"/>
          <w:szCs w:val="22"/>
        </w:rPr>
        <w:t>los anexos ubicados en el portal VES</w:t>
      </w:r>
      <w:r w:rsidR="00BE477F">
        <w:rPr>
          <w:rFonts w:ascii="Arial" w:hAnsi="Arial" w:cs="Arial"/>
          <w:sz w:val="22"/>
          <w:szCs w:val="22"/>
        </w:rPr>
        <w:t xml:space="preserve"> (Tablas y </w:t>
      </w:r>
      <w:proofErr w:type="spellStart"/>
      <w:r w:rsidR="00BE477F">
        <w:rPr>
          <w:rFonts w:ascii="Arial" w:hAnsi="Arial" w:cs="Arial"/>
          <w:sz w:val="22"/>
          <w:szCs w:val="22"/>
        </w:rPr>
        <w:t>Validac</w:t>
      </w:r>
      <w:proofErr w:type="spellEnd"/>
      <w:r w:rsidR="00BE477F">
        <w:rPr>
          <w:rFonts w:ascii="Arial" w:hAnsi="Arial" w:cs="Arial"/>
          <w:sz w:val="22"/>
          <w:szCs w:val="22"/>
        </w:rPr>
        <w:t xml:space="preserve"> MI SUPEN 2019.doc)</w:t>
      </w:r>
      <w:r w:rsidR="001F459C">
        <w:rPr>
          <w:rFonts w:ascii="Arial" w:hAnsi="Arial" w:cs="Arial"/>
          <w:sz w:val="22"/>
          <w:szCs w:val="22"/>
        </w:rPr>
        <w:t>.</w:t>
      </w:r>
    </w:p>
    <w:p w14:paraId="2F686F5C" w14:textId="77777777" w:rsidR="008D7F85" w:rsidRPr="00A166CD" w:rsidRDefault="008D7F85" w:rsidP="006259AC">
      <w:pPr>
        <w:tabs>
          <w:tab w:val="left" w:pos="7513"/>
        </w:tabs>
        <w:ind w:right="49"/>
        <w:jc w:val="both"/>
        <w:rPr>
          <w:rFonts w:ascii="Arial" w:hAnsi="Arial" w:cs="Arial"/>
          <w:sz w:val="22"/>
          <w:szCs w:val="22"/>
        </w:rPr>
      </w:pPr>
    </w:p>
    <w:p w14:paraId="2F686F5D" w14:textId="77777777" w:rsidR="007D020A" w:rsidRDefault="00E9726F" w:rsidP="006259AC">
      <w:pPr>
        <w:tabs>
          <w:tab w:val="left" w:pos="7513"/>
        </w:tabs>
        <w:ind w:right="49"/>
        <w:jc w:val="both"/>
        <w:rPr>
          <w:rFonts w:ascii="Arial" w:hAnsi="Arial" w:cs="Arial"/>
          <w:sz w:val="22"/>
          <w:szCs w:val="22"/>
        </w:rPr>
      </w:pPr>
      <w:r>
        <w:rPr>
          <w:rFonts w:ascii="Arial" w:hAnsi="Arial" w:cs="Arial"/>
          <w:sz w:val="22"/>
          <w:szCs w:val="22"/>
        </w:rPr>
        <w:t xml:space="preserve">Dichas </w:t>
      </w:r>
      <w:proofErr w:type="gramStart"/>
      <w:r w:rsidR="008D7F85" w:rsidRPr="00A166CD">
        <w:rPr>
          <w:rFonts w:ascii="Arial" w:hAnsi="Arial" w:cs="Arial"/>
          <w:sz w:val="22"/>
          <w:szCs w:val="22"/>
        </w:rPr>
        <w:t>entidad</w:t>
      </w:r>
      <w:r>
        <w:rPr>
          <w:rFonts w:ascii="Arial" w:hAnsi="Arial" w:cs="Arial"/>
          <w:sz w:val="22"/>
          <w:szCs w:val="22"/>
        </w:rPr>
        <w:t>es</w:t>
      </w:r>
      <w:r w:rsidR="008D7F85" w:rsidRPr="00A166CD">
        <w:rPr>
          <w:rFonts w:ascii="Arial" w:hAnsi="Arial" w:cs="Arial"/>
          <w:sz w:val="22"/>
          <w:szCs w:val="22"/>
        </w:rPr>
        <w:t xml:space="preserve">  debe</w:t>
      </w:r>
      <w:r>
        <w:rPr>
          <w:rFonts w:ascii="Arial" w:hAnsi="Arial" w:cs="Arial"/>
          <w:sz w:val="22"/>
          <w:szCs w:val="22"/>
        </w:rPr>
        <w:t>n</w:t>
      </w:r>
      <w:proofErr w:type="gramEnd"/>
      <w:r w:rsidR="008D7F85" w:rsidRPr="00A166CD">
        <w:rPr>
          <w:rFonts w:ascii="Arial" w:hAnsi="Arial" w:cs="Arial"/>
          <w:sz w:val="22"/>
          <w:szCs w:val="22"/>
        </w:rPr>
        <w:t xml:space="preserve"> remitir un archivo </w:t>
      </w:r>
      <w:r w:rsidR="002A0489">
        <w:rPr>
          <w:rFonts w:ascii="Arial" w:hAnsi="Arial" w:cs="Arial"/>
          <w:sz w:val="22"/>
          <w:szCs w:val="22"/>
        </w:rPr>
        <w:t xml:space="preserve">mensual </w:t>
      </w:r>
      <w:r w:rsidR="008D7F85" w:rsidRPr="00A166CD">
        <w:rPr>
          <w:rFonts w:ascii="Arial" w:hAnsi="Arial" w:cs="Arial"/>
          <w:sz w:val="22"/>
          <w:szCs w:val="22"/>
        </w:rPr>
        <w:t xml:space="preserve">de saldos contables.  Este archivo está compuesto por </w:t>
      </w:r>
      <w:r w:rsidR="005F4D63">
        <w:rPr>
          <w:rFonts w:ascii="Arial" w:hAnsi="Arial" w:cs="Arial"/>
          <w:sz w:val="22"/>
          <w:szCs w:val="22"/>
        </w:rPr>
        <w:t xml:space="preserve">el </w:t>
      </w:r>
      <w:r w:rsidR="008D7F85" w:rsidRPr="00A166CD">
        <w:rPr>
          <w:rFonts w:ascii="Arial" w:hAnsi="Arial" w:cs="Arial"/>
          <w:sz w:val="22"/>
          <w:szCs w:val="22"/>
        </w:rPr>
        <w:t>reporte</w:t>
      </w:r>
      <w:r w:rsidR="00844730">
        <w:rPr>
          <w:rFonts w:ascii="Arial" w:hAnsi="Arial" w:cs="Arial"/>
          <w:sz w:val="22"/>
          <w:szCs w:val="22"/>
        </w:rPr>
        <w:t xml:space="preserve"> que</w:t>
      </w:r>
      <w:r w:rsidR="008D7F85" w:rsidRPr="00A166CD">
        <w:rPr>
          <w:rFonts w:ascii="Arial" w:hAnsi="Arial" w:cs="Arial"/>
          <w:sz w:val="22"/>
          <w:szCs w:val="22"/>
        </w:rPr>
        <w:t xml:space="preserve"> se indica en el siguiente cuadro</w:t>
      </w:r>
      <w:r w:rsidR="00C9412C">
        <w:rPr>
          <w:rFonts w:ascii="Arial" w:hAnsi="Arial" w:cs="Arial"/>
          <w:sz w:val="22"/>
          <w:szCs w:val="22"/>
        </w:rPr>
        <w:t>:</w:t>
      </w:r>
    </w:p>
    <w:p w14:paraId="2F686F5E" w14:textId="77777777" w:rsidR="008D7F85" w:rsidRPr="00A166CD" w:rsidRDefault="008D7F85" w:rsidP="008D7F85">
      <w:pPr>
        <w:ind w:right="338"/>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377"/>
        <w:gridCol w:w="5075"/>
      </w:tblGrid>
      <w:tr w:rsidR="008D7F85" w:rsidRPr="00A166CD" w14:paraId="2F686F61" w14:textId="77777777" w:rsidTr="00B71AF0">
        <w:trPr>
          <w:trHeight w:val="284"/>
          <w:jc w:val="center"/>
        </w:trPr>
        <w:tc>
          <w:tcPr>
            <w:tcW w:w="1377" w:type="dxa"/>
            <w:tcBorders>
              <w:bottom w:val="single" w:sz="4" w:space="0" w:color="auto"/>
            </w:tcBorders>
            <w:shd w:val="clear" w:color="auto" w:fill="E6E6E6"/>
            <w:vAlign w:val="center"/>
          </w:tcPr>
          <w:p w14:paraId="2F686F5F" w14:textId="77777777" w:rsidR="008D7F85" w:rsidRPr="00A166CD" w:rsidRDefault="008D7F85" w:rsidP="005556F6">
            <w:pPr>
              <w:ind w:right="338"/>
              <w:jc w:val="center"/>
              <w:rPr>
                <w:rFonts w:ascii="Arial" w:hAnsi="Arial" w:cs="Arial"/>
                <w:b/>
                <w:sz w:val="22"/>
                <w:szCs w:val="22"/>
              </w:rPr>
            </w:pPr>
            <w:r w:rsidRPr="00A166CD">
              <w:rPr>
                <w:rFonts w:ascii="Arial" w:hAnsi="Arial" w:cs="Arial"/>
                <w:b/>
                <w:sz w:val="22"/>
                <w:szCs w:val="22"/>
              </w:rPr>
              <w:t>Código</w:t>
            </w:r>
          </w:p>
        </w:tc>
        <w:tc>
          <w:tcPr>
            <w:tcW w:w="5075" w:type="dxa"/>
            <w:tcBorders>
              <w:bottom w:val="single" w:sz="4" w:space="0" w:color="auto"/>
            </w:tcBorders>
            <w:shd w:val="clear" w:color="auto" w:fill="E6E6E6"/>
            <w:vAlign w:val="center"/>
          </w:tcPr>
          <w:p w14:paraId="2F686F60" w14:textId="77777777" w:rsidR="008D7F85" w:rsidRPr="00A166CD" w:rsidRDefault="008D7F85" w:rsidP="005556F6">
            <w:pPr>
              <w:ind w:right="338"/>
              <w:jc w:val="center"/>
              <w:rPr>
                <w:rFonts w:ascii="Arial" w:hAnsi="Arial" w:cs="Arial"/>
                <w:b/>
                <w:sz w:val="22"/>
                <w:szCs w:val="22"/>
              </w:rPr>
            </w:pPr>
            <w:r w:rsidRPr="00A166CD">
              <w:rPr>
                <w:rFonts w:ascii="Arial" w:hAnsi="Arial" w:cs="Arial"/>
                <w:b/>
                <w:sz w:val="22"/>
                <w:szCs w:val="22"/>
              </w:rPr>
              <w:t>Contenido</w:t>
            </w:r>
          </w:p>
        </w:tc>
      </w:tr>
      <w:tr w:rsidR="008D7F85" w:rsidRPr="00A166CD" w14:paraId="2F686F64" w14:textId="77777777" w:rsidTr="00B71AF0">
        <w:trPr>
          <w:trHeight w:val="552"/>
          <w:jc w:val="center"/>
        </w:trPr>
        <w:tc>
          <w:tcPr>
            <w:tcW w:w="1377" w:type="dxa"/>
            <w:shd w:val="clear" w:color="auto" w:fill="FFFFFF"/>
          </w:tcPr>
          <w:p w14:paraId="2F686F62" w14:textId="77777777" w:rsidR="008D7F85" w:rsidRPr="00A166CD" w:rsidRDefault="008D7F85" w:rsidP="005556F6">
            <w:pPr>
              <w:ind w:right="338"/>
              <w:jc w:val="center"/>
              <w:rPr>
                <w:rFonts w:ascii="Arial" w:hAnsi="Arial" w:cs="Arial"/>
                <w:sz w:val="22"/>
                <w:szCs w:val="22"/>
              </w:rPr>
            </w:pPr>
            <w:r w:rsidRPr="00A166CD">
              <w:rPr>
                <w:rFonts w:ascii="Arial" w:hAnsi="Arial" w:cs="Arial"/>
                <w:sz w:val="22"/>
                <w:szCs w:val="22"/>
              </w:rPr>
              <w:t>01</w:t>
            </w:r>
          </w:p>
        </w:tc>
        <w:tc>
          <w:tcPr>
            <w:tcW w:w="5075" w:type="dxa"/>
            <w:shd w:val="clear" w:color="auto" w:fill="FFFFFF"/>
          </w:tcPr>
          <w:p w14:paraId="2F686F63" w14:textId="77777777" w:rsidR="008D7F85" w:rsidRPr="00A166CD" w:rsidRDefault="008D7F85" w:rsidP="005556F6">
            <w:pPr>
              <w:ind w:right="338"/>
              <w:jc w:val="both"/>
              <w:rPr>
                <w:rFonts w:ascii="Arial" w:hAnsi="Arial" w:cs="Arial"/>
                <w:sz w:val="22"/>
                <w:szCs w:val="22"/>
              </w:rPr>
            </w:pPr>
            <w:r w:rsidRPr="00A166CD">
              <w:rPr>
                <w:rFonts w:ascii="Arial" w:hAnsi="Arial" w:cs="Arial"/>
                <w:sz w:val="22"/>
                <w:szCs w:val="22"/>
              </w:rPr>
              <w:t>Balance de comprobación antes de cierre de las entidades autorizadas</w:t>
            </w:r>
          </w:p>
        </w:tc>
      </w:tr>
    </w:tbl>
    <w:p w14:paraId="2F686F65" w14:textId="77777777" w:rsidR="008D7F85" w:rsidRPr="00A166CD" w:rsidRDefault="008D7F85" w:rsidP="008D7F85">
      <w:pPr>
        <w:ind w:right="338"/>
        <w:jc w:val="both"/>
        <w:rPr>
          <w:rFonts w:ascii="Arial" w:hAnsi="Arial" w:cs="Arial"/>
          <w:sz w:val="22"/>
          <w:szCs w:val="22"/>
        </w:rPr>
      </w:pPr>
    </w:p>
    <w:p w14:paraId="2F686F66" w14:textId="77777777" w:rsidR="008D7F85" w:rsidRPr="00A166CD" w:rsidRDefault="008D7F85" w:rsidP="006259AC">
      <w:pPr>
        <w:ind w:right="49"/>
        <w:jc w:val="both"/>
        <w:rPr>
          <w:rFonts w:ascii="Arial" w:hAnsi="Arial" w:cs="Arial"/>
          <w:sz w:val="22"/>
          <w:szCs w:val="22"/>
        </w:rPr>
      </w:pPr>
      <w:r w:rsidRPr="00A166CD">
        <w:rPr>
          <w:rFonts w:ascii="Arial" w:hAnsi="Arial" w:cs="Arial"/>
          <w:sz w:val="22"/>
          <w:szCs w:val="22"/>
        </w:rPr>
        <w:t xml:space="preserve">La estructura de nombres de archivos y el formato de los archivos de datos se define en el Capítulo I “Disposiciones generales sobre los requerimientos de información” de este manual.  </w:t>
      </w:r>
    </w:p>
    <w:p w14:paraId="2F686F67" w14:textId="77777777" w:rsidR="008D7F85" w:rsidRPr="00A166CD" w:rsidRDefault="008D7F85" w:rsidP="006259AC">
      <w:pPr>
        <w:ind w:right="49"/>
        <w:jc w:val="both"/>
        <w:rPr>
          <w:rFonts w:ascii="Arial" w:hAnsi="Arial" w:cs="Arial"/>
          <w:sz w:val="22"/>
          <w:szCs w:val="22"/>
        </w:rPr>
      </w:pPr>
    </w:p>
    <w:p w14:paraId="2F686F68" w14:textId="77777777" w:rsidR="008D7F85" w:rsidRPr="00A166CD" w:rsidRDefault="008D7F85" w:rsidP="006259AC">
      <w:pPr>
        <w:ind w:right="49"/>
        <w:jc w:val="both"/>
        <w:rPr>
          <w:rFonts w:ascii="Arial" w:hAnsi="Arial" w:cs="Arial"/>
          <w:sz w:val="22"/>
          <w:szCs w:val="22"/>
        </w:rPr>
      </w:pPr>
      <w:r w:rsidRPr="00A166CD">
        <w:rPr>
          <w:rFonts w:ascii="Arial" w:hAnsi="Arial" w:cs="Arial"/>
          <w:sz w:val="22"/>
          <w:szCs w:val="22"/>
        </w:rPr>
        <w:t>Todos los saldos de las cuentas contables deben ser presentados redondeados a dos decimales.</w:t>
      </w:r>
    </w:p>
    <w:p w14:paraId="2F686F69" w14:textId="77777777" w:rsidR="008D7F85" w:rsidRPr="00A166CD" w:rsidRDefault="008D7F85" w:rsidP="006259AC">
      <w:pPr>
        <w:ind w:right="49"/>
        <w:jc w:val="both"/>
        <w:rPr>
          <w:rFonts w:ascii="Arial" w:hAnsi="Arial" w:cs="Arial"/>
          <w:sz w:val="22"/>
          <w:szCs w:val="22"/>
        </w:rPr>
      </w:pPr>
    </w:p>
    <w:p w14:paraId="2F686F6A" w14:textId="77777777" w:rsidR="008D7F85" w:rsidRDefault="008D7F85" w:rsidP="006259AC">
      <w:pPr>
        <w:ind w:right="49"/>
        <w:jc w:val="both"/>
        <w:rPr>
          <w:rFonts w:ascii="Arial" w:hAnsi="Arial" w:cs="Arial"/>
          <w:sz w:val="22"/>
          <w:szCs w:val="22"/>
        </w:rPr>
      </w:pPr>
      <w:r w:rsidRPr="00A166CD">
        <w:rPr>
          <w:rFonts w:ascii="Arial" w:hAnsi="Arial" w:cs="Arial"/>
          <w:sz w:val="22"/>
          <w:szCs w:val="22"/>
        </w:rPr>
        <w:t xml:space="preserve">Para verificar la consistencia entre los datos de saldos contables y de inversiones, se procederá a realizar una serie de comprobaciones, según se detalla en el apartado “Validaciones entre archivos de inversiones </w:t>
      </w:r>
      <w:proofErr w:type="gramStart"/>
      <w:r w:rsidRPr="00A166CD">
        <w:rPr>
          <w:rFonts w:ascii="Arial" w:hAnsi="Arial" w:cs="Arial"/>
          <w:sz w:val="22"/>
          <w:szCs w:val="22"/>
        </w:rPr>
        <w:t>y  saldos</w:t>
      </w:r>
      <w:proofErr w:type="gramEnd"/>
      <w:r w:rsidRPr="00A166CD">
        <w:rPr>
          <w:rFonts w:ascii="Arial" w:hAnsi="Arial" w:cs="Arial"/>
          <w:sz w:val="22"/>
          <w:szCs w:val="22"/>
        </w:rPr>
        <w:t xml:space="preserve"> </w:t>
      </w:r>
      <w:proofErr w:type="gramStart"/>
      <w:r w:rsidRPr="00A166CD">
        <w:rPr>
          <w:rFonts w:ascii="Arial" w:hAnsi="Arial" w:cs="Arial"/>
          <w:sz w:val="22"/>
          <w:szCs w:val="22"/>
        </w:rPr>
        <w:t>contables  de</w:t>
      </w:r>
      <w:proofErr w:type="gramEnd"/>
      <w:r w:rsidRPr="00A166CD">
        <w:rPr>
          <w:rFonts w:ascii="Arial" w:hAnsi="Arial" w:cs="Arial"/>
          <w:sz w:val="22"/>
          <w:szCs w:val="22"/>
        </w:rPr>
        <w:t xml:space="preserve"> las Entidades Autorizadas”.</w:t>
      </w:r>
    </w:p>
    <w:p w14:paraId="2F686F6B" w14:textId="77777777" w:rsidR="00D75C18" w:rsidRPr="00A166CD" w:rsidRDefault="00D75C18" w:rsidP="006259AC">
      <w:pPr>
        <w:ind w:right="49"/>
        <w:jc w:val="both"/>
        <w:rPr>
          <w:rFonts w:ascii="Arial" w:hAnsi="Arial" w:cs="Arial"/>
          <w:sz w:val="22"/>
          <w:szCs w:val="22"/>
        </w:rPr>
      </w:pPr>
    </w:p>
    <w:p w14:paraId="2F686F6C" w14:textId="0D821350" w:rsidR="008D7F85" w:rsidRPr="00E76E83" w:rsidRDefault="00E76E83" w:rsidP="007A47D9">
      <w:pPr>
        <w:pStyle w:val="Ttulo1"/>
      </w:pPr>
      <w:bookmarkStart w:id="93" w:name="_Toc1550766"/>
      <w:bookmarkStart w:id="94" w:name="_Toc8140553"/>
      <w:bookmarkStart w:id="95" w:name="_Toc66357102"/>
      <w:r>
        <w:t>5</w:t>
      </w:r>
      <w:r w:rsidR="00C519DB">
        <w:t xml:space="preserve">.1 </w:t>
      </w:r>
      <w:r w:rsidR="008D7F85" w:rsidRPr="001C50C1">
        <w:t>Definición de los datos de saldos contables de las entidades autorizada</w:t>
      </w:r>
      <w:bookmarkEnd w:id="93"/>
      <w:r w:rsidR="008D7F85" w:rsidRPr="001C50C1">
        <w:t>s</w:t>
      </w:r>
      <w:bookmarkEnd w:id="94"/>
      <w:bookmarkEnd w:id="95"/>
    </w:p>
    <w:p w14:paraId="33C08530" w14:textId="77777777" w:rsidR="00F809DC" w:rsidRPr="00F809DC" w:rsidRDefault="00F809DC" w:rsidP="00F809DC">
      <w:pPr>
        <w:pStyle w:val="Prrafodelista"/>
        <w:widowControl w:val="0"/>
        <w:numPr>
          <w:ilvl w:val="0"/>
          <w:numId w:val="19"/>
        </w:numPr>
        <w:spacing w:before="240" w:after="60"/>
        <w:ind w:right="340"/>
        <w:jc w:val="both"/>
        <w:outlineLvl w:val="1"/>
        <w:rPr>
          <w:rFonts w:ascii="Arial" w:hAnsi="Arial" w:cs="Arial"/>
          <w:b/>
          <w:bCs/>
          <w:iCs/>
          <w:vanish/>
          <w:sz w:val="22"/>
          <w:szCs w:val="22"/>
        </w:rPr>
      </w:pPr>
    </w:p>
    <w:p w14:paraId="686997D6" w14:textId="77777777" w:rsidR="00F809DC" w:rsidRPr="00F809DC" w:rsidRDefault="00F809DC" w:rsidP="00F809DC">
      <w:pPr>
        <w:pStyle w:val="Prrafodelista"/>
        <w:widowControl w:val="0"/>
        <w:numPr>
          <w:ilvl w:val="0"/>
          <w:numId w:val="19"/>
        </w:numPr>
        <w:spacing w:before="240" w:after="60"/>
        <w:ind w:right="340"/>
        <w:jc w:val="both"/>
        <w:outlineLvl w:val="1"/>
        <w:rPr>
          <w:rFonts w:ascii="Arial" w:hAnsi="Arial" w:cs="Arial"/>
          <w:b/>
          <w:bCs/>
          <w:iCs/>
          <w:vanish/>
          <w:sz w:val="22"/>
          <w:szCs w:val="22"/>
        </w:rPr>
      </w:pPr>
    </w:p>
    <w:p w14:paraId="41062DC7" w14:textId="77777777" w:rsidR="00F809DC" w:rsidRPr="00F809DC" w:rsidRDefault="00F809DC" w:rsidP="00F809DC">
      <w:pPr>
        <w:pStyle w:val="Prrafodelista"/>
        <w:widowControl w:val="0"/>
        <w:numPr>
          <w:ilvl w:val="1"/>
          <w:numId w:val="19"/>
        </w:numPr>
        <w:spacing w:before="240" w:after="60"/>
        <w:ind w:right="340"/>
        <w:jc w:val="both"/>
        <w:outlineLvl w:val="1"/>
        <w:rPr>
          <w:rFonts w:ascii="Arial" w:hAnsi="Arial" w:cs="Arial"/>
          <w:b/>
          <w:bCs/>
          <w:iCs/>
          <w:vanish/>
          <w:sz w:val="22"/>
          <w:szCs w:val="22"/>
        </w:rPr>
      </w:pPr>
    </w:p>
    <w:p w14:paraId="2F686F6D" w14:textId="35F2DC9C" w:rsidR="008D7F85" w:rsidRDefault="008D7F85" w:rsidP="00F809DC">
      <w:pPr>
        <w:pStyle w:val="Prrafodelista"/>
        <w:widowControl w:val="0"/>
        <w:numPr>
          <w:ilvl w:val="2"/>
          <w:numId w:val="19"/>
        </w:numPr>
        <w:spacing w:before="240" w:after="60"/>
        <w:ind w:right="340"/>
        <w:jc w:val="both"/>
        <w:outlineLvl w:val="1"/>
        <w:rPr>
          <w:rFonts w:ascii="Arial" w:hAnsi="Arial" w:cs="Arial"/>
          <w:sz w:val="22"/>
          <w:szCs w:val="22"/>
        </w:rPr>
      </w:pPr>
      <w:r w:rsidRPr="00A31E54">
        <w:rPr>
          <w:rFonts w:ascii="Arial" w:hAnsi="Arial" w:cs="Arial"/>
          <w:b/>
          <w:bCs/>
          <w:iCs/>
          <w:sz w:val="22"/>
          <w:szCs w:val="22"/>
        </w:rPr>
        <w:t>Nombre del archivo de datos:</w:t>
      </w:r>
      <w:r w:rsidR="00476362" w:rsidRPr="00A31E54">
        <w:rPr>
          <w:rFonts w:ascii="Arial" w:hAnsi="Arial" w:cs="Arial"/>
          <w:b/>
          <w:bCs/>
          <w:iCs/>
          <w:sz w:val="22"/>
          <w:szCs w:val="22"/>
        </w:rPr>
        <w:t xml:space="preserve"> </w:t>
      </w:r>
      <w:r w:rsidR="00476362" w:rsidRPr="00A31E54">
        <w:rPr>
          <w:rFonts w:ascii="Arial" w:hAnsi="Arial" w:cs="Arial"/>
          <w:sz w:val="22"/>
          <w:szCs w:val="22"/>
        </w:rPr>
        <w:t>lo</w:t>
      </w:r>
      <w:r w:rsidRPr="00A31E54">
        <w:rPr>
          <w:rFonts w:ascii="Arial" w:hAnsi="Arial" w:cs="Arial"/>
          <w:sz w:val="22"/>
          <w:szCs w:val="22"/>
        </w:rPr>
        <w:t xml:space="preserve">s dos caracteres que indican el tipo de datos de este </w:t>
      </w:r>
      <w:r w:rsidRPr="00D21BD8">
        <w:rPr>
          <w:rFonts w:ascii="Arial" w:hAnsi="Arial" w:cs="Arial"/>
          <w:sz w:val="22"/>
          <w:szCs w:val="22"/>
        </w:rPr>
        <w:t xml:space="preserve">archivo son </w:t>
      </w:r>
      <w:r w:rsidR="00886C46" w:rsidRPr="00D21BD8">
        <w:rPr>
          <w:rFonts w:ascii="Arial" w:hAnsi="Arial" w:cs="Arial"/>
          <w:sz w:val="22"/>
          <w:szCs w:val="22"/>
        </w:rPr>
        <w:t>“</w:t>
      </w:r>
      <w:r w:rsidRPr="00D21BD8">
        <w:rPr>
          <w:rFonts w:ascii="Arial" w:hAnsi="Arial" w:cs="Arial"/>
          <w:sz w:val="22"/>
          <w:szCs w:val="22"/>
        </w:rPr>
        <w:t>S</w:t>
      </w:r>
      <w:r w:rsidR="0058790A">
        <w:rPr>
          <w:rFonts w:ascii="Arial" w:hAnsi="Arial" w:cs="Arial"/>
          <w:sz w:val="22"/>
          <w:szCs w:val="22"/>
        </w:rPr>
        <w:t>N</w:t>
      </w:r>
      <w:r w:rsidR="00886C46" w:rsidRPr="00D21BD8">
        <w:rPr>
          <w:rFonts w:ascii="Arial" w:hAnsi="Arial" w:cs="Arial"/>
          <w:sz w:val="22"/>
          <w:szCs w:val="22"/>
        </w:rPr>
        <w:t>” (</w:t>
      </w:r>
      <w:r w:rsidR="00886C46" w:rsidRPr="00D21BD8">
        <w:rPr>
          <w:rFonts w:ascii="Arial" w:hAnsi="Arial" w:cs="Arial"/>
          <w:b/>
          <w:sz w:val="22"/>
          <w:szCs w:val="22"/>
          <w:u w:val="single"/>
        </w:rPr>
        <w:t>S</w:t>
      </w:r>
      <w:r w:rsidR="00886C46" w:rsidRPr="00D21BD8">
        <w:rPr>
          <w:rFonts w:ascii="Arial" w:hAnsi="Arial" w:cs="Arial"/>
          <w:sz w:val="22"/>
          <w:szCs w:val="22"/>
        </w:rPr>
        <w:t xml:space="preserve">aldos </w:t>
      </w:r>
      <w:r w:rsidR="0058790A">
        <w:rPr>
          <w:rFonts w:ascii="Arial" w:hAnsi="Arial" w:cs="Arial"/>
          <w:b/>
          <w:sz w:val="22"/>
          <w:szCs w:val="22"/>
          <w:u w:val="single"/>
        </w:rPr>
        <w:t>N</w:t>
      </w:r>
      <w:r w:rsidR="0058790A" w:rsidRPr="007037F1">
        <w:rPr>
          <w:rFonts w:ascii="Arial" w:hAnsi="Arial" w:cs="Arial"/>
          <w:sz w:val="22"/>
          <w:szCs w:val="22"/>
          <w:u w:val="single"/>
        </w:rPr>
        <w:t>uevos</w:t>
      </w:r>
      <w:r w:rsidR="00886C46" w:rsidRPr="00D21BD8">
        <w:rPr>
          <w:rFonts w:ascii="Arial" w:hAnsi="Arial" w:cs="Arial"/>
          <w:sz w:val="22"/>
          <w:szCs w:val="22"/>
        </w:rPr>
        <w:t>)</w:t>
      </w:r>
      <w:r w:rsidRPr="00D21BD8">
        <w:rPr>
          <w:rFonts w:ascii="Arial" w:hAnsi="Arial" w:cs="Arial"/>
          <w:sz w:val="22"/>
          <w:szCs w:val="22"/>
        </w:rPr>
        <w:t>. Los dos caracteres siguientes al código de la entidad autorizada identifican el archivo al que se refiere, donde el código ‘IF’ (</w:t>
      </w:r>
      <w:r w:rsidRPr="00D21BD8">
        <w:rPr>
          <w:rFonts w:ascii="Arial" w:hAnsi="Arial" w:cs="Arial"/>
          <w:b/>
          <w:sz w:val="22"/>
          <w:szCs w:val="22"/>
          <w:u w:val="single"/>
        </w:rPr>
        <w:t>I</w:t>
      </w:r>
      <w:r w:rsidRPr="00D21BD8">
        <w:rPr>
          <w:rFonts w:ascii="Arial" w:hAnsi="Arial" w:cs="Arial"/>
          <w:sz w:val="22"/>
          <w:szCs w:val="22"/>
        </w:rPr>
        <w:t xml:space="preserve">nformación </w:t>
      </w:r>
      <w:r w:rsidRPr="00D21BD8">
        <w:rPr>
          <w:rFonts w:ascii="Arial" w:hAnsi="Arial" w:cs="Arial"/>
          <w:b/>
          <w:sz w:val="22"/>
          <w:szCs w:val="22"/>
          <w:u w:val="single"/>
        </w:rPr>
        <w:t>F</w:t>
      </w:r>
      <w:r w:rsidRPr="00D21BD8">
        <w:rPr>
          <w:rFonts w:ascii="Arial" w:hAnsi="Arial" w:cs="Arial"/>
          <w:sz w:val="22"/>
          <w:szCs w:val="22"/>
        </w:rPr>
        <w:t>inanciera)</w:t>
      </w:r>
      <w:r w:rsidRPr="00A31E54">
        <w:rPr>
          <w:rFonts w:ascii="Arial" w:hAnsi="Arial" w:cs="Arial"/>
          <w:sz w:val="22"/>
          <w:szCs w:val="22"/>
        </w:rPr>
        <w:t xml:space="preserve"> identifica la información contable de </w:t>
      </w:r>
      <w:proofErr w:type="gramStart"/>
      <w:r w:rsidRPr="00A31E54">
        <w:rPr>
          <w:rFonts w:ascii="Arial" w:hAnsi="Arial" w:cs="Arial"/>
          <w:sz w:val="22"/>
          <w:szCs w:val="22"/>
        </w:rPr>
        <w:t>la  entidad</w:t>
      </w:r>
      <w:proofErr w:type="gramEnd"/>
      <w:r w:rsidRPr="00A31E54">
        <w:rPr>
          <w:rFonts w:ascii="Arial" w:hAnsi="Arial" w:cs="Arial"/>
          <w:sz w:val="22"/>
          <w:szCs w:val="22"/>
        </w:rPr>
        <w:t xml:space="preserve"> autorizada. Por ejemplo, si la entidad autorizada ‘A01’ envía datos contables con corte al </w:t>
      </w:r>
      <w:r w:rsidR="003E1939" w:rsidRPr="00A31E54">
        <w:rPr>
          <w:rFonts w:ascii="Arial" w:hAnsi="Arial" w:cs="Arial"/>
          <w:sz w:val="22"/>
          <w:szCs w:val="22"/>
        </w:rPr>
        <w:t>3</w:t>
      </w:r>
      <w:r w:rsidRPr="00A31E54">
        <w:rPr>
          <w:rFonts w:ascii="Arial" w:hAnsi="Arial" w:cs="Arial"/>
          <w:sz w:val="22"/>
          <w:szCs w:val="22"/>
        </w:rPr>
        <w:t xml:space="preserve">0 de </w:t>
      </w:r>
      <w:r w:rsidR="0011018B" w:rsidRPr="00A31E54">
        <w:rPr>
          <w:rFonts w:ascii="Arial" w:hAnsi="Arial" w:cs="Arial"/>
          <w:sz w:val="22"/>
          <w:szCs w:val="22"/>
        </w:rPr>
        <w:t>abril</w:t>
      </w:r>
      <w:r w:rsidRPr="00A31E54">
        <w:rPr>
          <w:rFonts w:ascii="Arial" w:hAnsi="Arial" w:cs="Arial"/>
          <w:sz w:val="22"/>
          <w:szCs w:val="22"/>
        </w:rPr>
        <w:t xml:space="preserve"> de 20</w:t>
      </w:r>
      <w:r w:rsidR="0011018B" w:rsidRPr="00A31E54">
        <w:rPr>
          <w:rFonts w:ascii="Arial" w:hAnsi="Arial" w:cs="Arial"/>
          <w:sz w:val="22"/>
          <w:szCs w:val="22"/>
        </w:rPr>
        <w:t>19</w:t>
      </w:r>
      <w:r w:rsidRPr="00A31E54">
        <w:rPr>
          <w:rFonts w:ascii="Arial" w:hAnsi="Arial" w:cs="Arial"/>
          <w:sz w:val="22"/>
          <w:szCs w:val="22"/>
        </w:rPr>
        <w:t>, el nombre del archivo es: S</w:t>
      </w:r>
      <w:r w:rsidR="00197E53">
        <w:rPr>
          <w:rFonts w:ascii="Arial" w:hAnsi="Arial" w:cs="Arial"/>
          <w:sz w:val="22"/>
          <w:szCs w:val="22"/>
        </w:rPr>
        <w:t>N</w:t>
      </w:r>
      <w:r w:rsidRPr="00A31E54">
        <w:rPr>
          <w:rFonts w:ascii="Arial" w:hAnsi="Arial" w:cs="Arial"/>
          <w:sz w:val="22"/>
          <w:szCs w:val="22"/>
        </w:rPr>
        <w:t>A01IF20</w:t>
      </w:r>
      <w:r w:rsidR="00CF0A97" w:rsidRPr="00A31E54">
        <w:rPr>
          <w:rFonts w:ascii="Arial" w:hAnsi="Arial" w:cs="Arial"/>
          <w:sz w:val="22"/>
          <w:szCs w:val="22"/>
        </w:rPr>
        <w:t>1904</w:t>
      </w:r>
      <w:r w:rsidR="003E1939" w:rsidRPr="00A31E54">
        <w:rPr>
          <w:rFonts w:ascii="Arial" w:hAnsi="Arial" w:cs="Arial"/>
          <w:sz w:val="22"/>
          <w:szCs w:val="22"/>
        </w:rPr>
        <w:t>3</w:t>
      </w:r>
      <w:r w:rsidRPr="00A31E54">
        <w:rPr>
          <w:rFonts w:ascii="Arial" w:hAnsi="Arial" w:cs="Arial"/>
          <w:sz w:val="22"/>
          <w:szCs w:val="22"/>
        </w:rPr>
        <w:t>0.CEP</w:t>
      </w:r>
      <w:r w:rsidR="008B5547" w:rsidRPr="00A31E54">
        <w:rPr>
          <w:rFonts w:ascii="Arial" w:hAnsi="Arial" w:cs="Arial"/>
          <w:sz w:val="22"/>
          <w:szCs w:val="22"/>
        </w:rPr>
        <w:t>.</w:t>
      </w:r>
    </w:p>
    <w:p w14:paraId="2F686F6E" w14:textId="77777777" w:rsidR="002646A2" w:rsidRDefault="002646A2" w:rsidP="00F16E14"/>
    <w:p w14:paraId="2F686F6F" w14:textId="77777777" w:rsidR="008D7F85" w:rsidRPr="00A166CD" w:rsidRDefault="008D7F85" w:rsidP="00F809DC">
      <w:pPr>
        <w:pStyle w:val="Prrafodelista"/>
        <w:widowControl w:val="0"/>
        <w:numPr>
          <w:ilvl w:val="2"/>
          <w:numId w:val="19"/>
        </w:numPr>
        <w:spacing w:before="240" w:after="60"/>
        <w:ind w:right="340"/>
        <w:jc w:val="both"/>
        <w:outlineLvl w:val="1"/>
        <w:rPr>
          <w:rFonts w:ascii="Arial" w:hAnsi="Arial" w:cs="Arial"/>
          <w:b/>
          <w:bCs/>
          <w:iCs/>
          <w:sz w:val="22"/>
          <w:szCs w:val="22"/>
        </w:rPr>
      </w:pPr>
      <w:r w:rsidRPr="00A166CD">
        <w:rPr>
          <w:rFonts w:ascii="Arial" w:hAnsi="Arial" w:cs="Arial"/>
          <w:b/>
          <w:bCs/>
          <w:iCs/>
          <w:sz w:val="22"/>
          <w:szCs w:val="22"/>
        </w:rPr>
        <w:t>Periodicidad de envío de los datos:</w:t>
      </w:r>
    </w:p>
    <w:p w14:paraId="2F686F70" w14:textId="77777777" w:rsidR="008D7F85" w:rsidRPr="00197E53" w:rsidRDefault="008D7F85" w:rsidP="00197E53">
      <w:pPr>
        <w:ind w:right="49"/>
        <w:jc w:val="both"/>
        <w:rPr>
          <w:rFonts w:ascii="Arial" w:hAnsi="Arial" w:cs="Arial"/>
          <w:sz w:val="22"/>
          <w:szCs w:val="22"/>
        </w:rPr>
      </w:pPr>
    </w:p>
    <w:p w14:paraId="2F686F71" w14:textId="77777777" w:rsidR="008D7F85" w:rsidRPr="00197E53" w:rsidRDefault="008D7F85" w:rsidP="00197E53">
      <w:pPr>
        <w:ind w:right="49"/>
        <w:jc w:val="both"/>
        <w:rPr>
          <w:rFonts w:ascii="Arial" w:hAnsi="Arial" w:cs="Arial"/>
          <w:sz w:val="22"/>
          <w:szCs w:val="22"/>
        </w:rPr>
      </w:pPr>
      <w:r w:rsidRPr="00197E53">
        <w:rPr>
          <w:rFonts w:ascii="Arial" w:hAnsi="Arial" w:cs="Arial"/>
          <w:sz w:val="22"/>
          <w:szCs w:val="22"/>
        </w:rPr>
        <w:t xml:space="preserve">La información indicada deberá de ser remitida de </w:t>
      </w:r>
      <w:r w:rsidR="0075085F" w:rsidRPr="00197E53">
        <w:rPr>
          <w:rFonts w:ascii="Arial" w:hAnsi="Arial" w:cs="Arial"/>
          <w:sz w:val="22"/>
          <w:szCs w:val="22"/>
        </w:rPr>
        <w:t>forma mensual a la SUPEN</w:t>
      </w:r>
      <w:r w:rsidRPr="00197E53" w:rsidDel="00B466B1">
        <w:rPr>
          <w:rFonts w:ascii="Arial" w:hAnsi="Arial" w:cs="Arial"/>
          <w:sz w:val="22"/>
          <w:szCs w:val="22"/>
        </w:rPr>
        <w:t>.</w:t>
      </w:r>
    </w:p>
    <w:p w14:paraId="2F686F72" w14:textId="77777777" w:rsidR="008D7F85" w:rsidRPr="00197E53" w:rsidRDefault="008D7F85" w:rsidP="00197E53">
      <w:pPr>
        <w:ind w:right="49"/>
        <w:jc w:val="both"/>
        <w:rPr>
          <w:rFonts w:ascii="Arial" w:hAnsi="Arial" w:cs="Arial"/>
          <w:sz w:val="22"/>
          <w:szCs w:val="22"/>
        </w:rPr>
      </w:pPr>
    </w:p>
    <w:p w14:paraId="2F686F73" w14:textId="77777777" w:rsidR="008D7F85" w:rsidRPr="00A166CD" w:rsidRDefault="008D7F85" w:rsidP="00F809DC">
      <w:pPr>
        <w:pStyle w:val="Prrafodelista"/>
        <w:widowControl w:val="0"/>
        <w:numPr>
          <w:ilvl w:val="2"/>
          <w:numId w:val="19"/>
        </w:numPr>
        <w:spacing w:before="240" w:after="60"/>
        <w:ind w:right="340"/>
        <w:jc w:val="both"/>
        <w:outlineLvl w:val="1"/>
        <w:rPr>
          <w:rFonts w:ascii="Arial" w:hAnsi="Arial" w:cs="Arial"/>
          <w:b/>
          <w:bCs/>
          <w:iCs/>
          <w:sz w:val="22"/>
          <w:szCs w:val="22"/>
        </w:rPr>
      </w:pPr>
      <w:r w:rsidRPr="00A166CD">
        <w:rPr>
          <w:rFonts w:ascii="Arial" w:hAnsi="Arial" w:cs="Arial"/>
          <w:b/>
          <w:bCs/>
          <w:iCs/>
          <w:sz w:val="22"/>
          <w:szCs w:val="22"/>
        </w:rPr>
        <w:t>Estructura de registros:</w:t>
      </w:r>
    </w:p>
    <w:p w14:paraId="2F686F74" w14:textId="77777777" w:rsidR="008D7F85" w:rsidRPr="00094B20" w:rsidRDefault="008D7F85" w:rsidP="00094B2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696"/>
        <w:gridCol w:w="2127"/>
      </w:tblGrid>
      <w:tr w:rsidR="008D7F85" w:rsidRPr="00A166CD" w14:paraId="2F686F77" w14:textId="77777777" w:rsidTr="00D947C1">
        <w:trPr>
          <w:trHeight w:val="293"/>
          <w:tblHeader/>
          <w:jc w:val="center"/>
        </w:trPr>
        <w:tc>
          <w:tcPr>
            <w:tcW w:w="1696" w:type="dxa"/>
            <w:shd w:val="pct20" w:color="auto" w:fill="auto"/>
          </w:tcPr>
          <w:p w14:paraId="2F686F75" w14:textId="77777777" w:rsidR="008D7F85" w:rsidRPr="00A166CD" w:rsidRDefault="008D7F85" w:rsidP="009B15F0">
            <w:pPr>
              <w:ind w:right="71" w:hanging="294"/>
              <w:jc w:val="center"/>
              <w:rPr>
                <w:rFonts w:ascii="Arial" w:hAnsi="Arial" w:cs="Arial"/>
                <w:b/>
                <w:sz w:val="22"/>
                <w:szCs w:val="22"/>
              </w:rPr>
            </w:pPr>
            <w:r w:rsidRPr="00A166CD">
              <w:rPr>
                <w:rFonts w:ascii="Arial" w:hAnsi="Arial" w:cs="Arial"/>
                <w:b/>
                <w:sz w:val="22"/>
                <w:szCs w:val="22"/>
              </w:rPr>
              <w:t>CAMPO</w:t>
            </w:r>
          </w:p>
        </w:tc>
        <w:tc>
          <w:tcPr>
            <w:tcW w:w="2127" w:type="dxa"/>
            <w:shd w:val="pct20" w:color="auto" w:fill="auto"/>
          </w:tcPr>
          <w:p w14:paraId="2F686F76" w14:textId="77777777" w:rsidR="008D7F85" w:rsidRPr="00A166CD" w:rsidRDefault="008D7F85" w:rsidP="009B15F0">
            <w:pPr>
              <w:ind w:right="338" w:hanging="294"/>
              <w:jc w:val="center"/>
              <w:rPr>
                <w:rFonts w:ascii="Arial" w:hAnsi="Arial" w:cs="Arial"/>
                <w:b/>
                <w:sz w:val="22"/>
                <w:szCs w:val="22"/>
              </w:rPr>
            </w:pPr>
            <w:r w:rsidRPr="00A166CD">
              <w:rPr>
                <w:rFonts w:ascii="Arial" w:hAnsi="Arial" w:cs="Arial"/>
                <w:b/>
                <w:sz w:val="22"/>
                <w:szCs w:val="22"/>
              </w:rPr>
              <w:t>TIPO</w:t>
            </w:r>
          </w:p>
        </w:tc>
      </w:tr>
      <w:tr w:rsidR="008D7F85" w:rsidRPr="00A166CD" w14:paraId="2F686F7A" w14:textId="77777777" w:rsidTr="00D947C1">
        <w:trPr>
          <w:trHeight w:val="275"/>
          <w:jc w:val="center"/>
        </w:trPr>
        <w:tc>
          <w:tcPr>
            <w:tcW w:w="1696" w:type="dxa"/>
          </w:tcPr>
          <w:p w14:paraId="2F686F78" w14:textId="77777777" w:rsidR="008D7F85" w:rsidRPr="003E62FB" w:rsidRDefault="008D7F85" w:rsidP="009B15F0">
            <w:pPr>
              <w:ind w:right="71" w:hanging="294"/>
              <w:jc w:val="center"/>
              <w:rPr>
                <w:rFonts w:ascii="Arial" w:hAnsi="Arial" w:cs="Arial"/>
                <w:sz w:val="20"/>
                <w:szCs w:val="20"/>
              </w:rPr>
            </w:pPr>
            <w:r w:rsidRPr="003E62FB">
              <w:rPr>
                <w:rFonts w:ascii="Arial" w:hAnsi="Arial" w:cs="Arial"/>
                <w:sz w:val="20"/>
                <w:szCs w:val="20"/>
              </w:rPr>
              <w:t>ABR_ENT</w:t>
            </w:r>
          </w:p>
        </w:tc>
        <w:tc>
          <w:tcPr>
            <w:tcW w:w="2127" w:type="dxa"/>
          </w:tcPr>
          <w:p w14:paraId="2F686F79" w14:textId="77777777" w:rsidR="008D7F85" w:rsidRPr="003E62FB" w:rsidRDefault="008D7F85" w:rsidP="009B15F0">
            <w:pPr>
              <w:ind w:hanging="294"/>
              <w:jc w:val="center"/>
              <w:rPr>
                <w:rFonts w:ascii="Arial" w:hAnsi="Arial" w:cs="Arial"/>
                <w:sz w:val="20"/>
                <w:szCs w:val="20"/>
                <w:lang w:val="en-US"/>
              </w:rPr>
            </w:pPr>
            <w:proofErr w:type="gramStart"/>
            <w:r w:rsidRPr="003E62FB">
              <w:rPr>
                <w:rFonts w:ascii="Arial" w:hAnsi="Arial" w:cs="Arial"/>
                <w:sz w:val="20"/>
                <w:szCs w:val="20"/>
                <w:lang w:val="en-US"/>
              </w:rPr>
              <w:t>VARCHAR(</w:t>
            </w:r>
            <w:proofErr w:type="gramEnd"/>
            <w:r w:rsidRPr="003E62FB">
              <w:rPr>
                <w:rFonts w:ascii="Arial" w:hAnsi="Arial" w:cs="Arial"/>
                <w:sz w:val="20"/>
                <w:szCs w:val="20"/>
                <w:lang w:val="en-US"/>
              </w:rPr>
              <w:t>3)</w:t>
            </w:r>
          </w:p>
        </w:tc>
      </w:tr>
      <w:tr w:rsidR="008D7F85" w:rsidRPr="00A166CD" w14:paraId="2F686F7D" w14:textId="77777777" w:rsidTr="00D947C1">
        <w:trPr>
          <w:trHeight w:val="293"/>
          <w:jc w:val="center"/>
        </w:trPr>
        <w:tc>
          <w:tcPr>
            <w:tcW w:w="1696" w:type="dxa"/>
          </w:tcPr>
          <w:p w14:paraId="2F686F7B" w14:textId="77777777" w:rsidR="008D7F85" w:rsidRPr="003E62FB" w:rsidRDefault="008D7F85" w:rsidP="009B15F0">
            <w:pPr>
              <w:ind w:right="71" w:hanging="294"/>
              <w:jc w:val="center"/>
              <w:rPr>
                <w:rFonts w:ascii="Arial" w:hAnsi="Arial" w:cs="Arial"/>
                <w:sz w:val="20"/>
                <w:szCs w:val="20"/>
              </w:rPr>
            </w:pPr>
            <w:r w:rsidRPr="00333B46">
              <w:rPr>
                <w:rFonts w:ascii="Arial" w:hAnsi="Arial" w:cs="Arial"/>
                <w:sz w:val="20"/>
                <w:szCs w:val="20"/>
              </w:rPr>
              <w:t>COD_FON</w:t>
            </w:r>
          </w:p>
        </w:tc>
        <w:tc>
          <w:tcPr>
            <w:tcW w:w="2127" w:type="dxa"/>
          </w:tcPr>
          <w:p w14:paraId="2F686F7C" w14:textId="77777777" w:rsidR="008D7F85" w:rsidRPr="00333B46" w:rsidRDefault="008D7F85" w:rsidP="009B15F0">
            <w:pPr>
              <w:ind w:hanging="294"/>
              <w:jc w:val="center"/>
              <w:rPr>
                <w:rFonts w:ascii="Arial" w:hAnsi="Arial" w:cs="Arial"/>
                <w:sz w:val="20"/>
                <w:szCs w:val="20"/>
              </w:rPr>
            </w:pPr>
            <w:proofErr w:type="gramStart"/>
            <w:r w:rsidRPr="00333B46">
              <w:rPr>
                <w:rFonts w:ascii="Arial" w:hAnsi="Arial" w:cs="Arial"/>
                <w:sz w:val="20"/>
                <w:szCs w:val="20"/>
              </w:rPr>
              <w:t>VARCHAR(</w:t>
            </w:r>
            <w:proofErr w:type="gramEnd"/>
            <w:r w:rsidRPr="00333B46">
              <w:rPr>
                <w:rFonts w:ascii="Arial" w:hAnsi="Arial" w:cs="Arial"/>
                <w:sz w:val="20"/>
                <w:szCs w:val="20"/>
              </w:rPr>
              <w:t>2)</w:t>
            </w:r>
          </w:p>
        </w:tc>
      </w:tr>
      <w:tr w:rsidR="008D7F85" w:rsidRPr="00A166CD" w14:paraId="2F686F80" w14:textId="77777777" w:rsidTr="00D947C1">
        <w:trPr>
          <w:trHeight w:val="293"/>
          <w:jc w:val="center"/>
        </w:trPr>
        <w:tc>
          <w:tcPr>
            <w:tcW w:w="1696" w:type="dxa"/>
          </w:tcPr>
          <w:p w14:paraId="2F686F7E" w14:textId="77777777" w:rsidR="008D7F85" w:rsidRPr="00333B46" w:rsidRDefault="008D7F85" w:rsidP="009B15F0">
            <w:pPr>
              <w:ind w:right="71" w:hanging="294"/>
              <w:jc w:val="center"/>
              <w:rPr>
                <w:rFonts w:ascii="Arial" w:hAnsi="Arial" w:cs="Arial"/>
                <w:sz w:val="20"/>
                <w:szCs w:val="20"/>
              </w:rPr>
            </w:pPr>
            <w:r w:rsidRPr="00333B46">
              <w:rPr>
                <w:rFonts w:ascii="Arial" w:hAnsi="Arial" w:cs="Arial"/>
                <w:sz w:val="20"/>
                <w:szCs w:val="20"/>
              </w:rPr>
              <w:t>FEC_DAT</w:t>
            </w:r>
          </w:p>
        </w:tc>
        <w:tc>
          <w:tcPr>
            <w:tcW w:w="2127" w:type="dxa"/>
          </w:tcPr>
          <w:p w14:paraId="2F686F7F" w14:textId="77777777" w:rsidR="008D7F85" w:rsidRPr="00333B46" w:rsidRDefault="008D7F85" w:rsidP="009B15F0">
            <w:pPr>
              <w:ind w:hanging="294"/>
              <w:jc w:val="center"/>
              <w:rPr>
                <w:rFonts w:ascii="Arial" w:hAnsi="Arial" w:cs="Arial"/>
                <w:sz w:val="20"/>
                <w:szCs w:val="20"/>
              </w:rPr>
            </w:pPr>
            <w:r w:rsidRPr="00333B46">
              <w:rPr>
                <w:rFonts w:ascii="Arial" w:hAnsi="Arial" w:cs="Arial"/>
                <w:sz w:val="20"/>
                <w:szCs w:val="20"/>
              </w:rPr>
              <w:t>DATE</w:t>
            </w:r>
          </w:p>
        </w:tc>
      </w:tr>
      <w:tr w:rsidR="008D7F85" w:rsidRPr="00A166CD" w14:paraId="2F686F83" w14:textId="77777777" w:rsidTr="00D947C1">
        <w:trPr>
          <w:trHeight w:val="293"/>
          <w:jc w:val="center"/>
        </w:trPr>
        <w:tc>
          <w:tcPr>
            <w:tcW w:w="1696" w:type="dxa"/>
          </w:tcPr>
          <w:p w14:paraId="2F686F81" w14:textId="77777777" w:rsidR="008D7F85" w:rsidRPr="003E62FB" w:rsidRDefault="008D7F85" w:rsidP="009B15F0">
            <w:pPr>
              <w:ind w:right="71" w:hanging="294"/>
              <w:jc w:val="center"/>
              <w:rPr>
                <w:rFonts w:ascii="Arial" w:hAnsi="Arial" w:cs="Arial"/>
                <w:sz w:val="20"/>
                <w:szCs w:val="20"/>
              </w:rPr>
            </w:pPr>
            <w:r w:rsidRPr="003E62FB">
              <w:rPr>
                <w:rFonts w:ascii="Arial" w:hAnsi="Arial" w:cs="Arial"/>
                <w:sz w:val="20"/>
                <w:szCs w:val="20"/>
              </w:rPr>
              <w:t>COD_CTA</w:t>
            </w:r>
          </w:p>
        </w:tc>
        <w:tc>
          <w:tcPr>
            <w:tcW w:w="2127" w:type="dxa"/>
          </w:tcPr>
          <w:p w14:paraId="2F686F82" w14:textId="77777777" w:rsidR="008D7F85" w:rsidRPr="003E62FB" w:rsidRDefault="008D7F85" w:rsidP="009B15F0">
            <w:pPr>
              <w:ind w:hanging="294"/>
              <w:jc w:val="center"/>
              <w:rPr>
                <w:rFonts w:ascii="Arial" w:hAnsi="Arial" w:cs="Arial"/>
                <w:sz w:val="20"/>
                <w:szCs w:val="20"/>
              </w:rPr>
            </w:pPr>
            <w:r w:rsidRPr="003E62FB">
              <w:rPr>
                <w:rFonts w:ascii="Arial" w:hAnsi="Arial" w:cs="Arial"/>
                <w:sz w:val="20"/>
                <w:szCs w:val="20"/>
              </w:rPr>
              <w:t>VARCHAR2(</w:t>
            </w:r>
            <w:r w:rsidR="003C3813" w:rsidRPr="003E62FB">
              <w:rPr>
                <w:rFonts w:ascii="Arial" w:hAnsi="Arial" w:cs="Arial"/>
                <w:sz w:val="20"/>
                <w:szCs w:val="20"/>
              </w:rPr>
              <w:t>20</w:t>
            </w:r>
            <w:r w:rsidRPr="003E62FB">
              <w:rPr>
                <w:rFonts w:ascii="Arial" w:hAnsi="Arial" w:cs="Arial"/>
                <w:sz w:val="20"/>
                <w:szCs w:val="20"/>
              </w:rPr>
              <w:t>)</w:t>
            </w:r>
          </w:p>
        </w:tc>
      </w:tr>
      <w:tr w:rsidR="008D7F85" w:rsidRPr="00A166CD" w14:paraId="2F686F86" w14:textId="77777777" w:rsidTr="00D947C1">
        <w:trPr>
          <w:trHeight w:val="293"/>
          <w:jc w:val="center"/>
        </w:trPr>
        <w:tc>
          <w:tcPr>
            <w:tcW w:w="1696" w:type="dxa"/>
          </w:tcPr>
          <w:p w14:paraId="2F686F84" w14:textId="77777777" w:rsidR="008D7F85" w:rsidRPr="003E62FB" w:rsidRDefault="008D7F85" w:rsidP="009B15F0">
            <w:pPr>
              <w:ind w:right="71" w:hanging="294"/>
              <w:jc w:val="center"/>
              <w:rPr>
                <w:rFonts w:ascii="Arial" w:hAnsi="Arial" w:cs="Arial"/>
                <w:sz w:val="20"/>
                <w:szCs w:val="20"/>
              </w:rPr>
            </w:pPr>
            <w:r w:rsidRPr="003E62FB">
              <w:rPr>
                <w:rFonts w:ascii="Arial" w:hAnsi="Arial" w:cs="Arial"/>
                <w:sz w:val="20"/>
                <w:szCs w:val="20"/>
              </w:rPr>
              <w:t>SDO_CTA</w:t>
            </w:r>
          </w:p>
        </w:tc>
        <w:tc>
          <w:tcPr>
            <w:tcW w:w="2127" w:type="dxa"/>
          </w:tcPr>
          <w:p w14:paraId="2F686F85" w14:textId="77777777" w:rsidR="008D7F85" w:rsidRPr="003E62FB" w:rsidRDefault="008D7F85" w:rsidP="009B15F0">
            <w:pPr>
              <w:ind w:hanging="294"/>
              <w:jc w:val="center"/>
              <w:rPr>
                <w:rFonts w:ascii="Arial" w:hAnsi="Arial" w:cs="Arial"/>
                <w:sz w:val="20"/>
                <w:szCs w:val="20"/>
              </w:rPr>
            </w:pPr>
            <w:proofErr w:type="gramStart"/>
            <w:r w:rsidRPr="003E62FB">
              <w:rPr>
                <w:rFonts w:ascii="Arial" w:hAnsi="Arial" w:cs="Arial"/>
                <w:sz w:val="20"/>
                <w:szCs w:val="20"/>
              </w:rPr>
              <w:t>NUMBER(</w:t>
            </w:r>
            <w:proofErr w:type="gramEnd"/>
            <w:r w:rsidRPr="003E62FB">
              <w:rPr>
                <w:rFonts w:ascii="Arial" w:hAnsi="Arial" w:cs="Arial"/>
                <w:sz w:val="20"/>
                <w:szCs w:val="20"/>
              </w:rPr>
              <w:t>24,2)</w:t>
            </w:r>
          </w:p>
        </w:tc>
      </w:tr>
    </w:tbl>
    <w:p w14:paraId="2F686F87" w14:textId="77777777" w:rsidR="003C6E6D" w:rsidRDefault="003C6E6D" w:rsidP="009B15F0">
      <w:pPr>
        <w:rPr>
          <w:rFonts w:ascii="Arial" w:hAnsi="Arial" w:cs="Arial"/>
          <w:sz w:val="22"/>
          <w:szCs w:val="22"/>
        </w:rPr>
      </w:pPr>
    </w:p>
    <w:p w14:paraId="2F686F88" w14:textId="77777777" w:rsidR="00151E2E" w:rsidRPr="00A166CD" w:rsidRDefault="00151E2E" w:rsidP="009B15F0">
      <w:pPr>
        <w:rPr>
          <w:rFonts w:ascii="Arial" w:hAnsi="Arial" w:cs="Arial"/>
          <w:sz w:val="22"/>
          <w:szCs w:val="22"/>
        </w:rPr>
      </w:pPr>
      <w:r w:rsidRPr="00A166CD">
        <w:rPr>
          <w:rFonts w:ascii="Arial" w:hAnsi="Arial" w:cs="Arial"/>
          <w:sz w:val="22"/>
          <w:szCs w:val="22"/>
        </w:rPr>
        <w:t xml:space="preserve">Las descripciones de los campos se encuentran en la </w:t>
      </w:r>
      <w:r w:rsidRPr="00CF0A97">
        <w:rPr>
          <w:rFonts w:ascii="Arial" w:hAnsi="Arial" w:cs="Arial"/>
          <w:sz w:val="22"/>
          <w:szCs w:val="22"/>
        </w:rPr>
        <w:t>Tabla 6.</w:t>
      </w:r>
      <w:r w:rsidR="000E45D2">
        <w:rPr>
          <w:rFonts w:ascii="Arial" w:hAnsi="Arial" w:cs="Arial"/>
          <w:sz w:val="22"/>
          <w:szCs w:val="22"/>
        </w:rPr>
        <w:t>1</w:t>
      </w:r>
      <w:r w:rsidRPr="00A166CD">
        <w:rPr>
          <w:rFonts w:ascii="Arial" w:hAnsi="Arial" w:cs="Arial"/>
          <w:sz w:val="22"/>
          <w:szCs w:val="22"/>
        </w:rPr>
        <w:t xml:space="preserve"> del</w:t>
      </w:r>
      <w:r w:rsidR="000E45D2">
        <w:rPr>
          <w:rFonts w:ascii="Arial" w:hAnsi="Arial" w:cs="Arial"/>
          <w:sz w:val="22"/>
          <w:szCs w:val="22"/>
        </w:rPr>
        <w:t xml:space="preserve"> A</w:t>
      </w:r>
      <w:r w:rsidRPr="00A166CD">
        <w:rPr>
          <w:rFonts w:ascii="Arial" w:hAnsi="Arial" w:cs="Arial"/>
          <w:sz w:val="22"/>
          <w:szCs w:val="22"/>
        </w:rPr>
        <w:t>nexo</w:t>
      </w:r>
      <w:r w:rsidR="000E45D2">
        <w:rPr>
          <w:rFonts w:ascii="Arial" w:hAnsi="Arial" w:cs="Arial"/>
          <w:sz w:val="22"/>
          <w:szCs w:val="22"/>
        </w:rPr>
        <w:t xml:space="preserve"> 6</w:t>
      </w:r>
      <w:r w:rsidRPr="00A166CD">
        <w:rPr>
          <w:rFonts w:ascii="Arial" w:hAnsi="Arial" w:cs="Arial"/>
          <w:sz w:val="22"/>
          <w:szCs w:val="22"/>
        </w:rPr>
        <w:t xml:space="preserve"> ubicado en el portal VES.</w:t>
      </w:r>
    </w:p>
    <w:p w14:paraId="2F686F89" w14:textId="77777777" w:rsidR="003C6E6D" w:rsidRDefault="003C6E6D" w:rsidP="00FA3106">
      <w:pPr>
        <w:rPr>
          <w:rFonts w:ascii="Arial" w:hAnsi="Arial" w:cs="Arial"/>
          <w:sz w:val="22"/>
          <w:szCs w:val="22"/>
        </w:rPr>
      </w:pPr>
      <w:bookmarkStart w:id="96" w:name="_Toc8140554"/>
    </w:p>
    <w:p w14:paraId="2F686F8A" w14:textId="152644A4" w:rsidR="008D7F85" w:rsidRPr="00A166CD" w:rsidRDefault="00812C6E" w:rsidP="007A47D9">
      <w:pPr>
        <w:pStyle w:val="Ttulo1"/>
        <w:rPr>
          <w:iCs/>
        </w:rPr>
      </w:pPr>
      <w:bookmarkStart w:id="97" w:name="_Toc66357103"/>
      <w:r>
        <w:t>5</w:t>
      </w:r>
      <w:r w:rsidR="00C519DB">
        <w:t xml:space="preserve">.2 </w:t>
      </w:r>
      <w:r w:rsidR="008D7F85" w:rsidRPr="001C50C1">
        <w:t xml:space="preserve">Validaciones entre archivos de inversiones </w:t>
      </w:r>
      <w:proofErr w:type="gramStart"/>
      <w:r w:rsidR="008D7F85" w:rsidRPr="001C50C1">
        <w:t xml:space="preserve">y  </w:t>
      </w:r>
      <w:r w:rsidR="008D7F85" w:rsidRPr="00A166CD">
        <w:rPr>
          <w:iCs/>
        </w:rPr>
        <w:t>saldos</w:t>
      </w:r>
      <w:proofErr w:type="gramEnd"/>
      <w:r w:rsidR="008D7F85" w:rsidRPr="00A166CD">
        <w:rPr>
          <w:iCs/>
        </w:rPr>
        <w:t xml:space="preserve"> </w:t>
      </w:r>
      <w:proofErr w:type="gramStart"/>
      <w:r w:rsidR="008D7F85" w:rsidRPr="00A166CD">
        <w:rPr>
          <w:iCs/>
        </w:rPr>
        <w:t>contables  de</w:t>
      </w:r>
      <w:proofErr w:type="gramEnd"/>
      <w:r w:rsidR="008D7F85" w:rsidRPr="00A166CD">
        <w:rPr>
          <w:iCs/>
        </w:rPr>
        <w:t xml:space="preserve"> las entidades autorizadas</w:t>
      </w:r>
      <w:bookmarkEnd w:id="96"/>
      <w:bookmarkEnd w:id="97"/>
    </w:p>
    <w:p w14:paraId="2F686F8B" w14:textId="77777777" w:rsidR="00463A27" w:rsidRDefault="00463A27" w:rsidP="008D7F85">
      <w:pPr>
        <w:jc w:val="both"/>
        <w:rPr>
          <w:rFonts w:ascii="Arial" w:hAnsi="Arial" w:cs="Arial"/>
          <w:sz w:val="22"/>
          <w:szCs w:val="22"/>
        </w:rPr>
      </w:pPr>
    </w:p>
    <w:p w14:paraId="2F686F8C" w14:textId="77777777" w:rsidR="008D7F85" w:rsidRPr="00A166CD" w:rsidRDefault="00FD251D" w:rsidP="008D7F85">
      <w:pPr>
        <w:jc w:val="both"/>
        <w:rPr>
          <w:rFonts w:ascii="Arial" w:hAnsi="Arial" w:cs="Arial"/>
          <w:sz w:val="22"/>
          <w:szCs w:val="22"/>
        </w:rPr>
      </w:pPr>
      <w:r w:rsidRPr="00A166CD">
        <w:rPr>
          <w:rFonts w:ascii="Arial" w:hAnsi="Arial" w:cs="Arial"/>
          <w:sz w:val="22"/>
          <w:szCs w:val="22"/>
        </w:rPr>
        <w:t xml:space="preserve">El detalle de las validaciones entre los archivos de inversiones y saldos contables de las entidades autorizadas se encuentran en el </w:t>
      </w:r>
      <w:r w:rsidRPr="009375EB">
        <w:rPr>
          <w:rFonts w:ascii="Arial" w:hAnsi="Arial" w:cs="Arial"/>
          <w:sz w:val="22"/>
          <w:szCs w:val="22"/>
        </w:rPr>
        <w:t xml:space="preserve">Anexo </w:t>
      </w:r>
      <w:r w:rsidR="004B40FF">
        <w:rPr>
          <w:rFonts w:ascii="Arial" w:hAnsi="Arial" w:cs="Arial"/>
          <w:sz w:val="22"/>
          <w:szCs w:val="22"/>
        </w:rPr>
        <w:t>10</w:t>
      </w:r>
      <w:r w:rsidRPr="00A166CD">
        <w:rPr>
          <w:rFonts w:ascii="Arial" w:hAnsi="Arial" w:cs="Arial"/>
          <w:sz w:val="22"/>
          <w:szCs w:val="22"/>
        </w:rPr>
        <w:t xml:space="preserve"> ubicado en el portal VES</w:t>
      </w:r>
      <w:r w:rsidR="003F0FB8">
        <w:rPr>
          <w:rFonts w:ascii="Arial" w:hAnsi="Arial" w:cs="Arial"/>
          <w:sz w:val="22"/>
          <w:szCs w:val="22"/>
        </w:rPr>
        <w:t>.</w:t>
      </w:r>
    </w:p>
    <w:p w14:paraId="2F686F8D" w14:textId="77777777" w:rsidR="00FD251D" w:rsidRPr="00A166CD" w:rsidRDefault="00FD251D" w:rsidP="008D7F85">
      <w:pPr>
        <w:jc w:val="both"/>
        <w:rPr>
          <w:rFonts w:ascii="Arial" w:hAnsi="Arial" w:cs="Arial"/>
          <w:sz w:val="22"/>
          <w:szCs w:val="22"/>
        </w:rPr>
      </w:pPr>
    </w:p>
    <w:bookmarkEnd w:id="77"/>
    <w:bookmarkEnd w:id="78"/>
    <w:p w14:paraId="2F686F8E" w14:textId="63208D1A" w:rsidR="008D7F85" w:rsidRDefault="008D7F85" w:rsidP="008D7F85">
      <w:pPr>
        <w:rPr>
          <w:rFonts w:ascii="Arial" w:hAnsi="Arial" w:cs="Arial"/>
          <w:sz w:val="22"/>
          <w:szCs w:val="22"/>
          <w:lang w:val="es-ES_tradnl"/>
        </w:rPr>
      </w:pPr>
    </w:p>
    <w:p w14:paraId="72D1FD14" w14:textId="7CE6D1E9" w:rsidR="00832F48" w:rsidRDefault="00832F48" w:rsidP="008D7F85">
      <w:pPr>
        <w:rPr>
          <w:rFonts w:ascii="Arial" w:hAnsi="Arial" w:cs="Arial"/>
          <w:sz w:val="22"/>
          <w:szCs w:val="22"/>
          <w:lang w:val="es-ES_tradnl"/>
        </w:rPr>
      </w:pPr>
    </w:p>
    <w:p w14:paraId="3E0FDC58" w14:textId="0184E9D3" w:rsidR="00832F48" w:rsidRDefault="00832F48" w:rsidP="008D7F85">
      <w:pPr>
        <w:rPr>
          <w:rFonts w:ascii="Arial" w:hAnsi="Arial" w:cs="Arial"/>
          <w:sz w:val="22"/>
          <w:szCs w:val="22"/>
          <w:lang w:val="es-ES_tradnl"/>
        </w:rPr>
      </w:pPr>
    </w:p>
    <w:p w14:paraId="630AEC90" w14:textId="352230E6" w:rsidR="00832F48" w:rsidRDefault="00832F48" w:rsidP="008D7F85">
      <w:pPr>
        <w:rPr>
          <w:rFonts w:ascii="Arial" w:hAnsi="Arial" w:cs="Arial"/>
          <w:sz w:val="22"/>
          <w:szCs w:val="22"/>
          <w:lang w:val="es-ES_tradnl"/>
        </w:rPr>
      </w:pPr>
    </w:p>
    <w:p w14:paraId="7BBAABA9" w14:textId="435876DE" w:rsidR="00832F48" w:rsidRDefault="00832F48" w:rsidP="008D7F85">
      <w:pPr>
        <w:rPr>
          <w:rFonts w:ascii="Arial" w:hAnsi="Arial" w:cs="Arial"/>
          <w:sz w:val="22"/>
          <w:szCs w:val="22"/>
          <w:lang w:val="es-ES_tradnl"/>
        </w:rPr>
      </w:pPr>
    </w:p>
    <w:p w14:paraId="33D501E2" w14:textId="0DB60FC6" w:rsidR="00832F48" w:rsidRDefault="00832F48" w:rsidP="008D7F85">
      <w:pPr>
        <w:rPr>
          <w:rFonts w:ascii="Arial" w:hAnsi="Arial" w:cs="Arial"/>
          <w:sz w:val="22"/>
          <w:szCs w:val="22"/>
          <w:lang w:val="es-ES_tradnl"/>
        </w:rPr>
      </w:pPr>
    </w:p>
    <w:p w14:paraId="1C87DC26" w14:textId="231560A5" w:rsidR="00832F48" w:rsidRDefault="00832F48" w:rsidP="008D7F85">
      <w:pPr>
        <w:rPr>
          <w:rFonts w:ascii="Arial" w:hAnsi="Arial" w:cs="Arial"/>
          <w:sz w:val="22"/>
          <w:szCs w:val="22"/>
          <w:lang w:val="es-ES_tradnl"/>
        </w:rPr>
      </w:pPr>
    </w:p>
    <w:p w14:paraId="06294E52" w14:textId="79AE51FD" w:rsidR="00832F48" w:rsidRDefault="00832F48" w:rsidP="008D7F85">
      <w:pPr>
        <w:rPr>
          <w:rFonts w:ascii="Arial" w:hAnsi="Arial" w:cs="Arial"/>
          <w:sz w:val="22"/>
          <w:szCs w:val="22"/>
          <w:lang w:val="es-ES_tradnl"/>
        </w:rPr>
      </w:pPr>
    </w:p>
    <w:p w14:paraId="2F8C4B93" w14:textId="343C1933" w:rsidR="00832F48" w:rsidRDefault="00832F48" w:rsidP="008D7F85">
      <w:pPr>
        <w:rPr>
          <w:rFonts w:ascii="Arial" w:hAnsi="Arial" w:cs="Arial"/>
          <w:sz w:val="22"/>
          <w:szCs w:val="22"/>
          <w:lang w:val="es-ES_tradnl"/>
        </w:rPr>
      </w:pPr>
    </w:p>
    <w:p w14:paraId="009F885B" w14:textId="033EC1D6" w:rsidR="00832F48" w:rsidRDefault="00832F48" w:rsidP="008D7F85">
      <w:pPr>
        <w:rPr>
          <w:rFonts w:ascii="Arial" w:hAnsi="Arial" w:cs="Arial"/>
          <w:sz w:val="22"/>
          <w:szCs w:val="22"/>
          <w:lang w:val="es-ES_tradnl"/>
        </w:rPr>
      </w:pPr>
    </w:p>
    <w:p w14:paraId="199ED9C1" w14:textId="7E148A20" w:rsidR="00832F48" w:rsidRDefault="00832F48" w:rsidP="008D7F85">
      <w:pPr>
        <w:rPr>
          <w:rFonts w:ascii="Arial" w:hAnsi="Arial" w:cs="Arial"/>
          <w:sz w:val="22"/>
          <w:szCs w:val="22"/>
          <w:lang w:val="es-ES_tradnl"/>
        </w:rPr>
      </w:pPr>
    </w:p>
    <w:p w14:paraId="7503EA57" w14:textId="324205D1" w:rsidR="00832F48" w:rsidRDefault="00832F48" w:rsidP="008D7F85">
      <w:pPr>
        <w:rPr>
          <w:rFonts w:ascii="Arial" w:hAnsi="Arial" w:cs="Arial"/>
          <w:sz w:val="22"/>
          <w:szCs w:val="22"/>
          <w:lang w:val="es-ES_tradnl"/>
        </w:rPr>
      </w:pPr>
    </w:p>
    <w:p w14:paraId="29E5E04B" w14:textId="72DA6E04" w:rsidR="00832F48" w:rsidRDefault="00832F48" w:rsidP="008D7F85">
      <w:pPr>
        <w:rPr>
          <w:rFonts w:ascii="Arial" w:hAnsi="Arial" w:cs="Arial"/>
          <w:sz w:val="22"/>
          <w:szCs w:val="22"/>
          <w:lang w:val="es-ES_tradnl"/>
        </w:rPr>
      </w:pPr>
    </w:p>
    <w:p w14:paraId="40BB8850" w14:textId="75693E73" w:rsidR="00832F48" w:rsidRDefault="00832F48" w:rsidP="008D7F85">
      <w:pPr>
        <w:rPr>
          <w:rFonts w:ascii="Arial" w:hAnsi="Arial" w:cs="Arial"/>
          <w:sz w:val="22"/>
          <w:szCs w:val="22"/>
          <w:lang w:val="es-ES_tradnl"/>
        </w:rPr>
      </w:pPr>
    </w:p>
    <w:p w14:paraId="618DB65D" w14:textId="1499FFE7" w:rsidR="00832F48" w:rsidRDefault="00832F48" w:rsidP="008D7F85">
      <w:pPr>
        <w:rPr>
          <w:rFonts w:ascii="Arial" w:hAnsi="Arial" w:cs="Arial"/>
          <w:sz w:val="22"/>
          <w:szCs w:val="22"/>
          <w:lang w:val="es-ES_tradnl"/>
        </w:rPr>
      </w:pPr>
    </w:p>
    <w:p w14:paraId="72FB0CE4" w14:textId="242A8E13" w:rsidR="00832F48" w:rsidRDefault="00832F48" w:rsidP="008D7F85">
      <w:pPr>
        <w:rPr>
          <w:rFonts w:ascii="Arial" w:hAnsi="Arial" w:cs="Arial"/>
          <w:sz w:val="22"/>
          <w:szCs w:val="22"/>
          <w:lang w:val="es-ES_tradnl"/>
        </w:rPr>
      </w:pPr>
    </w:p>
    <w:p w14:paraId="0F994380" w14:textId="05BF3BC1" w:rsidR="00832F48" w:rsidRDefault="00832F48" w:rsidP="008D7F85">
      <w:pPr>
        <w:rPr>
          <w:rFonts w:ascii="Arial" w:hAnsi="Arial" w:cs="Arial"/>
          <w:sz w:val="22"/>
          <w:szCs w:val="22"/>
          <w:lang w:val="es-ES_tradnl"/>
        </w:rPr>
      </w:pPr>
    </w:p>
    <w:p w14:paraId="1463FBB6" w14:textId="5ABC291E" w:rsidR="00832F48" w:rsidRDefault="00832F48" w:rsidP="008D7F85">
      <w:pPr>
        <w:rPr>
          <w:rFonts w:ascii="Arial" w:hAnsi="Arial" w:cs="Arial"/>
          <w:sz w:val="22"/>
          <w:szCs w:val="22"/>
          <w:lang w:val="es-ES_tradnl"/>
        </w:rPr>
      </w:pPr>
    </w:p>
    <w:p w14:paraId="7F823FFB" w14:textId="42DD8974" w:rsidR="00832F48" w:rsidRDefault="00832F48" w:rsidP="008D7F85">
      <w:pPr>
        <w:rPr>
          <w:rFonts w:ascii="Arial" w:hAnsi="Arial" w:cs="Arial"/>
          <w:sz w:val="22"/>
          <w:szCs w:val="22"/>
          <w:lang w:val="es-ES_tradnl"/>
        </w:rPr>
      </w:pPr>
    </w:p>
    <w:p w14:paraId="47EEF7FD" w14:textId="35AC7E60" w:rsidR="00832F48" w:rsidRDefault="00832F48" w:rsidP="008D7F85">
      <w:pPr>
        <w:rPr>
          <w:rFonts w:ascii="Arial" w:hAnsi="Arial" w:cs="Arial"/>
          <w:sz w:val="22"/>
          <w:szCs w:val="22"/>
          <w:lang w:val="es-ES_tradnl"/>
        </w:rPr>
      </w:pPr>
    </w:p>
    <w:p w14:paraId="3578FE12" w14:textId="7DB7C02B" w:rsidR="00832F48" w:rsidRDefault="00832F48" w:rsidP="008D7F85">
      <w:pPr>
        <w:rPr>
          <w:rFonts w:ascii="Arial" w:hAnsi="Arial" w:cs="Arial"/>
          <w:sz w:val="22"/>
          <w:szCs w:val="22"/>
          <w:lang w:val="es-ES_tradnl"/>
        </w:rPr>
      </w:pPr>
    </w:p>
    <w:p w14:paraId="0D542457" w14:textId="7002D4AD" w:rsidR="00832F48" w:rsidRDefault="00832F48" w:rsidP="008D7F85">
      <w:pPr>
        <w:rPr>
          <w:rFonts w:ascii="Arial" w:hAnsi="Arial" w:cs="Arial"/>
          <w:sz w:val="22"/>
          <w:szCs w:val="22"/>
          <w:lang w:val="es-ES_tradnl"/>
        </w:rPr>
      </w:pPr>
    </w:p>
    <w:p w14:paraId="37A5DE18" w14:textId="71461243" w:rsidR="00832F48" w:rsidRDefault="00832F48" w:rsidP="008D7F85">
      <w:pPr>
        <w:rPr>
          <w:rFonts w:ascii="Arial" w:hAnsi="Arial" w:cs="Arial"/>
          <w:sz w:val="22"/>
          <w:szCs w:val="22"/>
          <w:lang w:val="es-ES_tradnl"/>
        </w:rPr>
      </w:pPr>
    </w:p>
    <w:p w14:paraId="2837827C" w14:textId="7495A97C" w:rsidR="00832F48" w:rsidRDefault="00832F48" w:rsidP="008D7F85">
      <w:pPr>
        <w:rPr>
          <w:rFonts w:ascii="Arial" w:hAnsi="Arial" w:cs="Arial"/>
          <w:sz w:val="22"/>
          <w:szCs w:val="22"/>
          <w:lang w:val="es-ES_tradnl"/>
        </w:rPr>
      </w:pPr>
    </w:p>
    <w:p w14:paraId="2C93DD1B" w14:textId="3F960D61" w:rsidR="00832F48" w:rsidRDefault="00832F48" w:rsidP="008D7F85">
      <w:pPr>
        <w:rPr>
          <w:rFonts w:ascii="Arial" w:hAnsi="Arial" w:cs="Arial"/>
          <w:sz w:val="22"/>
          <w:szCs w:val="22"/>
          <w:lang w:val="es-ES_tradnl"/>
        </w:rPr>
      </w:pPr>
    </w:p>
    <w:p w14:paraId="7A8C2165" w14:textId="6CEA13C1" w:rsidR="00832F48" w:rsidRDefault="00832F48" w:rsidP="008D7F85">
      <w:pPr>
        <w:rPr>
          <w:rFonts w:ascii="Arial" w:hAnsi="Arial" w:cs="Arial"/>
          <w:sz w:val="22"/>
          <w:szCs w:val="22"/>
          <w:lang w:val="es-ES_tradnl"/>
        </w:rPr>
      </w:pPr>
    </w:p>
    <w:p w14:paraId="6B04BAE3" w14:textId="2F828656" w:rsidR="00832F48" w:rsidRDefault="00832F48" w:rsidP="008D7F85">
      <w:pPr>
        <w:rPr>
          <w:rFonts w:ascii="Arial" w:hAnsi="Arial" w:cs="Arial"/>
          <w:sz w:val="22"/>
          <w:szCs w:val="22"/>
          <w:lang w:val="es-ES_tradnl"/>
        </w:rPr>
      </w:pPr>
    </w:p>
    <w:p w14:paraId="7B908168" w14:textId="10CD1C66" w:rsidR="00832F48" w:rsidRPr="00832F48" w:rsidRDefault="00832F48" w:rsidP="007A47D9">
      <w:pPr>
        <w:pStyle w:val="Ttulo1"/>
      </w:pPr>
      <w:bookmarkStart w:id="98" w:name="_Toc66357104"/>
      <w:r w:rsidRPr="00832F48">
        <w:t>Capítulo VI. Préstamos</w:t>
      </w:r>
      <w:r w:rsidR="00A601E6">
        <w:rPr>
          <w:rStyle w:val="Refdenotaalpie"/>
        </w:rPr>
        <w:footnoteReference w:id="7"/>
      </w:r>
      <w:bookmarkEnd w:id="98"/>
    </w:p>
    <w:p w14:paraId="620A6ED4" w14:textId="454A9CB9" w:rsidR="00832F48" w:rsidRPr="00832F48" w:rsidRDefault="00832F48" w:rsidP="007A47D9">
      <w:pPr>
        <w:pStyle w:val="Ttulo1"/>
      </w:pPr>
    </w:p>
    <w:p w14:paraId="5A6B39A6" w14:textId="5E8F8A57" w:rsidR="00832F48" w:rsidRDefault="00832F48" w:rsidP="00832F48">
      <w:pPr>
        <w:spacing w:line="276" w:lineRule="auto"/>
        <w:jc w:val="center"/>
        <w:rPr>
          <w:rFonts w:ascii="Arial" w:eastAsia="Calibri" w:hAnsi="Arial" w:cs="Arial"/>
          <w:b/>
          <w:bCs/>
          <w:sz w:val="22"/>
          <w:szCs w:val="22"/>
          <w:lang w:eastAsia="en-US"/>
        </w:rPr>
      </w:pPr>
    </w:p>
    <w:p w14:paraId="43BB212B" w14:textId="7CF4483B" w:rsidR="00832F48" w:rsidRDefault="00832F48" w:rsidP="00832F48">
      <w:pPr>
        <w:spacing w:line="276" w:lineRule="auto"/>
        <w:jc w:val="center"/>
        <w:rPr>
          <w:rFonts w:ascii="Arial" w:eastAsia="Calibri" w:hAnsi="Arial" w:cs="Arial"/>
          <w:b/>
          <w:bCs/>
          <w:sz w:val="22"/>
          <w:szCs w:val="22"/>
          <w:lang w:eastAsia="en-US"/>
        </w:rPr>
      </w:pPr>
    </w:p>
    <w:p w14:paraId="428408ED" w14:textId="5E5751EC" w:rsidR="00832F48" w:rsidRDefault="00832F48" w:rsidP="00832F48">
      <w:pPr>
        <w:spacing w:line="276" w:lineRule="auto"/>
        <w:jc w:val="center"/>
        <w:rPr>
          <w:rFonts w:ascii="Arial" w:eastAsia="Calibri" w:hAnsi="Arial" w:cs="Arial"/>
          <w:b/>
          <w:bCs/>
          <w:sz w:val="22"/>
          <w:szCs w:val="22"/>
          <w:lang w:eastAsia="en-US"/>
        </w:rPr>
      </w:pPr>
    </w:p>
    <w:p w14:paraId="56EEC52B" w14:textId="210ED4D2" w:rsidR="00832F48" w:rsidRDefault="00832F48" w:rsidP="00832F48">
      <w:pPr>
        <w:spacing w:line="276" w:lineRule="auto"/>
        <w:jc w:val="center"/>
        <w:rPr>
          <w:rFonts w:ascii="Arial" w:eastAsia="Calibri" w:hAnsi="Arial" w:cs="Arial"/>
          <w:b/>
          <w:bCs/>
          <w:sz w:val="22"/>
          <w:szCs w:val="22"/>
          <w:lang w:eastAsia="en-US"/>
        </w:rPr>
      </w:pPr>
    </w:p>
    <w:p w14:paraId="510739BB" w14:textId="1D3E92AD" w:rsidR="00832F48" w:rsidRDefault="00832F48" w:rsidP="00832F48">
      <w:pPr>
        <w:spacing w:line="276" w:lineRule="auto"/>
        <w:jc w:val="center"/>
        <w:rPr>
          <w:rFonts w:ascii="Arial" w:eastAsia="Calibri" w:hAnsi="Arial" w:cs="Arial"/>
          <w:b/>
          <w:bCs/>
          <w:sz w:val="22"/>
          <w:szCs w:val="22"/>
          <w:lang w:eastAsia="en-US"/>
        </w:rPr>
      </w:pPr>
    </w:p>
    <w:p w14:paraId="048DC53A" w14:textId="4DD3F565" w:rsidR="00832F48" w:rsidRDefault="00832F48" w:rsidP="00832F48">
      <w:pPr>
        <w:spacing w:line="276" w:lineRule="auto"/>
        <w:jc w:val="center"/>
        <w:rPr>
          <w:rFonts w:ascii="Arial" w:eastAsia="Calibri" w:hAnsi="Arial" w:cs="Arial"/>
          <w:b/>
          <w:bCs/>
          <w:sz w:val="22"/>
          <w:szCs w:val="22"/>
          <w:lang w:eastAsia="en-US"/>
        </w:rPr>
      </w:pPr>
    </w:p>
    <w:p w14:paraId="577A0DCA" w14:textId="006FE005" w:rsidR="00832F48" w:rsidRDefault="00832F48" w:rsidP="00832F48">
      <w:pPr>
        <w:spacing w:line="276" w:lineRule="auto"/>
        <w:jc w:val="center"/>
        <w:rPr>
          <w:rFonts w:ascii="Arial" w:eastAsia="Calibri" w:hAnsi="Arial" w:cs="Arial"/>
          <w:b/>
          <w:bCs/>
          <w:sz w:val="22"/>
          <w:szCs w:val="22"/>
          <w:lang w:eastAsia="en-US"/>
        </w:rPr>
      </w:pPr>
    </w:p>
    <w:p w14:paraId="5EF1C6ED" w14:textId="7C696B41" w:rsidR="00832F48" w:rsidRDefault="00832F48" w:rsidP="00832F48">
      <w:pPr>
        <w:spacing w:line="276" w:lineRule="auto"/>
        <w:jc w:val="center"/>
        <w:rPr>
          <w:rFonts w:ascii="Arial" w:eastAsia="Calibri" w:hAnsi="Arial" w:cs="Arial"/>
          <w:b/>
          <w:bCs/>
          <w:sz w:val="22"/>
          <w:szCs w:val="22"/>
          <w:lang w:eastAsia="en-US"/>
        </w:rPr>
      </w:pPr>
    </w:p>
    <w:p w14:paraId="73449D43" w14:textId="2A520EE6" w:rsidR="00832F48" w:rsidRDefault="00832F48" w:rsidP="00832F48">
      <w:pPr>
        <w:spacing w:line="276" w:lineRule="auto"/>
        <w:jc w:val="center"/>
        <w:rPr>
          <w:rFonts w:ascii="Arial" w:eastAsia="Calibri" w:hAnsi="Arial" w:cs="Arial"/>
          <w:b/>
          <w:bCs/>
          <w:sz w:val="22"/>
          <w:szCs w:val="22"/>
          <w:lang w:eastAsia="en-US"/>
        </w:rPr>
      </w:pPr>
    </w:p>
    <w:p w14:paraId="29125543" w14:textId="3F5DBEA9" w:rsidR="00832F48" w:rsidRDefault="00832F48" w:rsidP="00832F48">
      <w:pPr>
        <w:spacing w:line="276" w:lineRule="auto"/>
        <w:jc w:val="center"/>
        <w:rPr>
          <w:rFonts w:ascii="Arial" w:eastAsia="Calibri" w:hAnsi="Arial" w:cs="Arial"/>
          <w:b/>
          <w:bCs/>
          <w:sz w:val="22"/>
          <w:szCs w:val="22"/>
          <w:lang w:eastAsia="en-US"/>
        </w:rPr>
      </w:pPr>
    </w:p>
    <w:p w14:paraId="0A6832A3" w14:textId="5A6B5781" w:rsidR="00832F48" w:rsidRDefault="00832F48" w:rsidP="00832F48">
      <w:pPr>
        <w:spacing w:line="276" w:lineRule="auto"/>
        <w:jc w:val="center"/>
        <w:rPr>
          <w:rFonts w:ascii="Arial" w:eastAsia="Calibri" w:hAnsi="Arial" w:cs="Arial"/>
          <w:b/>
          <w:bCs/>
          <w:sz w:val="22"/>
          <w:szCs w:val="22"/>
          <w:lang w:eastAsia="en-US"/>
        </w:rPr>
      </w:pPr>
    </w:p>
    <w:p w14:paraId="6308C3DB" w14:textId="624E9A26" w:rsidR="00832F48" w:rsidRDefault="00832F48" w:rsidP="00832F48">
      <w:pPr>
        <w:spacing w:line="276" w:lineRule="auto"/>
        <w:jc w:val="center"/>
        <w:rPr>
          <w:rFonts w:ascii="Arial" w:eastAsia="Calibri" w:hAnsi="Arial" w:cs="Arial"/>
          <w:b/>
          <w:bCs/>
          <w:sz w:val="22"/>
          <w:szCs w:val="22"/>
          <w:lang w:eastAsia="en-US"/>
        </w:rPr>
      </w:pPr>
    </w:p>
    <w:p w14:paraId="7C7C8BBA" w14:textId="51095C4D" w:rsidR="00832F48" w:rsidRDefault="00832F48" w:rsidP="00832F48">
      <w:pPr>
        <w:spacing w:line="276" w:lineRule="auto"/>
        <w:jc w:val="center"/>
        <w:rPr>
          <w:rFonts w:ascii="Arial" w:eastAsia="Calibri" w:hAnsi="Arial" w:cs="Arial"/>
          <w:b/>
          <w:bCs/>
          <w:sz w:val="22"/>
          <w:szCs w:val="22"/>
          <w:lang w:eastAsia="en-US"/>
        </w:rPr>
      </w:pPr>
    </w:p>
    <w:p w14:paraId="6F26C804" w14:textId="3DD43DAF" w:rsidR="00832F48" w:rsidRDefault="00832F48" w:rsidP="00832F48">
      <w:pPr>
        <w:spacing w:line="276" w:lineRule="auto"/>
        <w:jc w:val="center"/>
        <w:rPr>
          <w:rFonts w:ascii="Arial" w:eastAsia="Calibri" w:hAnsi="Arial" w:cs="Arial"/>
          <w:b/>
          <w:bCs/>
          <w:sz w:val="22"/>
          <w:szCs w:val="22"/>
          <w:lang w:eastAsia="en-US"/>
        </w:rPr>
      </w:pPr>
    </w:p>
    <w:p w14:paraId="124F42B6" w14:textId="05BEF552" w:rsidR="00832F48" w:rsidRDefault="00832F48" w:rsidP="00832F48">
      <w:pPr>
        <w:spacing w:line="276" w:lineRule="auto"/>
        <w:jc w:val="center"/>
        <w:rPr>
          <w:rFonts w:ascii="Arial" w:eastAsia="Calibri" w:hAnsi="Arial" w:cs="Arial"/>
          <w:b/>
          <w:bCs/>
          <w:sz w:val="22"/>
          <w:szCs w:val="22"/>
          <w:lang w:eastAsia="en-US"/>
        </w:rPr>
      </w:pPr>
    </w:p>
    <w:p w14:paraId="09D5FCEB" w14:textId="71548AB3" w:rsidR="00832F48" w:rsidRDefault="00832F48" w:rsidP="00832F48">
      <w:pPr>
        <w:spacing w:line="276" w:lineRule="auto"/>
        <w:jc w:val="center"/>
        <w:rPr>
          <w:rFonts w:ascii="Arial" w:eastAsia="Calibri" w:hAnsi="Arial" w:cs="Arial"/>
          <w:b/>
          <w:bCs/>
          <w:sz w:val="22"/>
          <w:szCs w:val="22"/>
          <w:lang w:eastAsia="en-US"/>
        </w:rPr>
      </w:pPr>
    </w:p>
    <w:p w14:paraId="5359F23B" w14:textId="3CAEAF5B" w:rsidR="00832F48" w:rsidRDefault="00832F48" w:rsidP="00832F48">
      <w:pPr>
        <w:spacing w:line="276" w:lineRule="auto"/>
        <w:jc w:val="center"/>
        <w:rPr>
          <w:rFonts w:ascii="Arial" w:eastAsia="Calibri" w:hAnsi="Arial" w:cs="Arial"/>
          <w:b/>
          <w:bCs/>
          <w:sz w:val="22"/>
          <w:szCs w:val="22"/>
          <w:lang w:eastAsia="en-US"/>
        </w:rPr>
      </w:pPr>
    </w:p>
    <w:p w14:paraId="1489FB72" w14:textId="0C7FFF89" w:rsidR="00832F48" w:rsidRDefault="00832F48" w:rsidP="00832F48">
      <w:pPr>
        <w:spacing w:line="276" w:lineRule="auto"/>
        <w:jc w:val="center"/>
        <w:rPr>
          <w:rFonts w:ascii="Arial" w:eastAsia="Calibri" w:hAnsi="Arial" w:cs="Arial"/>
          <w:b/>
          <w:bCs/>
          <w:sz w:val="22"/>
          <w:szCs w:val="22"/>
          <w:lang w:eastAsia="en-US"/>
        </w:rPr>
      </w:pPr>
    </w:p>
    <w:p w14:paraId="257AEA50" w14:textId="777BB3BC" w:rsidR="00832F48" w:rsidRDefault="00832F48" w:rsidP="00832F48">
      <w:pPr>
        <w:spacing w:line="276" w:lineRule="auto"/>
        <w:jc w:val="center"/>
        <w:rPr>
          <w:rFonts w:ascii="Arial" w:eastAsia="Calibri" w:hAnsi="Arial" w:cs="Arial"/>
          <w:b/>
          <w:bCs/>
          <w:sz w:val="22"/>
          <w:szCs w:val="22"/>
          <w:lang w:eastAsia="en-US"/>
        </w:rPr>
      </w:pPr>
    </w:p>
    <w:p w14:paraId="5FAB27BC" w14:textId="44203BA0" w:rsidR="00832F48" w:rsidRDefault="00832F48" w:rsidP="00832F48">
      <w:pPr>
        <w:spacing w:line="276" w:lineRule="auto"/>
        <w:jc w:val="center"/>
        <w:rPr>
          <w:rFonts w:ascii="Arial" w:eastAsia="Calibri" w:hAnsi="Arial" w:cs="Arial"/>
          <w:b/>
          <w:bCs/>
          <w:sz w:val="22"/>
          <w:szCs w:val="22"/>
          <w:lang w:eastAsia="en-US"/>
        </w:rPr>
      </w:pPr>
    </w:p>
    <w:p w14:paraId="239C4B48" w14:textId="3E00E10C" w:rsidR="00832F48" w:rsidRDefault="00832F48" w:rsidP="00832F48">
      <w:pPr>
        <w:spacing w:line="276" w:lineRule="auto"/>
        <w:jc w:val="center"/>
        <w:rPr>
          <w:rFonts w:ascii="Arial" w:eastAsia="Calibri" w:hAnsi="Arial" w:cs="Arial"/>
          <w:b/>
          <w:bCs/>
          <w:sz w:val="22"/>
          <w:szCs w:val="22"/>
          <w:lang w:eastAsia="en-US"/>
        </w:rPr>
      </w:pPr>
    </w:p>
    <w:p w14:paraId="42C665AC" w14:textId="503748EE" w:rsidR="00832F48" w:rsidRDefault="00832F48" w:rsidP="00832F48">
      <w:pPr>
        <w:spacing w:line="276" w:lineRule="auto"/>
        <w:jc w:val="center"/>
        <w:rPr>
          <w:rFonts w:ascii="Arial" w:eastAsia="Calibri" w:hAnsi="Arial" w:cs="Arial"/>
          <w:b/>
          <w:bCs/>
          <w:sz w:val="22"/>
          <w:szCs w:val="22"/>
          <w:lang w:eastAsia="en-US"/>
        </w:rPr>
      </w:pPr>
    </w:p>
    <w:p w14:paraId="73F5BD4E" w14:textId="356C5A4A" w:rsidR="00832F48" w:rsidRDefault="00832F48" w:rsidP="00832F48">
      <w:pPr>
        <w:spacing w:line="276" w:lineRule="auto"/>
        <w:jc w:val="center"/>
        <w:rPr>
          <w:rFonts w:ascii="Arial" w:eastAsia="Calibri" w:hAnsi="Arial" w:cs="Arial"/>
          <w:b/>
          <w:bCs/>
          <w:sz w:val="22"/>
          <w:szCs w:val="22"/>
          <w:lang w:eastAsia="en-US"/>
        </w:rPr>
      </w:pPr>
    </w:p>
    <w:p w14:paraId="18D09397" w14:textId="14BABF01" w:rsidR="00832F48" w:rsidRDefault="00832F48" w:rsidP="00832F48">
      <w:pPr>
        <w:spacing w:line="276" w:lineRule="auto"/>
        <w:jc w:val="center"/>
        <w:rPr>
          <w:rFonts w:ascii="Arial" w:eastAsia="Calibri" w:hAnsi="Arial" w:cs="Arial"/>
          <w:b/>
          <w:bCs/>
          <w:sz w:val="22"/>
          <w:szCs w:val="22"/>
          <w:lang w:eastAsia="en-US"/>
        </w:rPr>
      </w:pPr>
    </w:p>
    <w:p w14:paraId="5B3E5736" w14:textId="01A4A842" w:rsidR="00832F48" w:rsidRDefault="00832F48" w:rsidP="00832F48">
      <w:pPr>
        <w:spacing w:line="276" w:lineRule="auto"/>
        <w:jc w:val="center"/>
        <w:rPr>
          <w:rFonts w:ascii="Arial" w:eastAsia="Calibri" w:hAnsi="Arial" w:cs="Arial"/>
          <w:b/>
          <w:bCs/>
          <w:sz w:val="22"/>
          <w:szCs w:val="22"/>
          <w:lang w:eastAsia="en-US"/>
        </w:rPr>
      </w:pPr>
    </w:p>
    <w:p w14:paraId="24D7A633" w14:textId="179A66CB" w:rsidR="00832F48" w:rsidRDefault="00832F48" w:rsidP="00832F48">
      <w:pPr>
        <w:spacing w:line="276" w:lineRule="auto"/>
        <w:jc w:val="center"/>
        <w:rPr>
          <w:rFonts w:ascii="Arial" w:eastAsia="Calibri" w:hAnsi="Arial" w:cs="Arial"/>
          <w:b/>
          <w:bCs/>
          <w:sz w:val="22"/>
          <w:szCs w:val="22"/>
          <w:lang w:eastAsia="en-US"/>
        </w:rPr>
      </w:pPr>
    </w:p>
    <w:p w14:paraId="19663504" w14:textId="77777777" w:rsidR="00832F48" w:rsidRDefault="00832F48" w:rsidP="00832F48">
      <w:pPr>
        <w:spacing w:line="276" w:lineRule="auto"/>
        <w:jc w:val="center"/>
        <w:rPr>
          <w:rFonts w:ascii="Arial" w:eastAsia="Calibri" w:hAnsi="Arial" w:cs="Arial"/>
          <w:b/>
          <w:bCs/>
          <w:sz w:val="22"/>
          <w:szCs w:val="22"/>
          <w:lang w:eastAsia="en-US"/>
        </w:rPr>
      </w:pPr>
    </w:p>
    <w:p w14:paraId="7426A89C" w14:textId="0A1F6745" w:rsidR="00832F48" w:rsidRDefault="00832F48" w:rsidP="00832F48">
      <w:pPr>
        <w:spacing w:line="276" w:lineRule="auto"/>
        <w:jc w:val="center"/>
        <w:rPr>
          <w:rFonts w:ascii="Arial" w:eastAsia="Calibri" w:hAnsi="Arial" w:cs="Arial"/>
          <w:b/>
          <w:bCs/>
          <w:sz w:val="22"/>
          <w:szCs w:val="22"/>
          <w:lang w:eastAsia="en-US"/>
        </w:rPr>
      </w:pPr>
    </w:p>
    <w:p w14:paraId="71C96B80" w14:textId="572DF87F" w:rsidR="00832F48" w:rsidRDefault="00832F48" w:rsidP="00832F48">
      <w:pPr>
        <w:spacing w:line="276" w:lineRule="auto"/>
        <w:jc w:val="center"/>
        <w:rPr>
          <w:rFonts w:ascii="Arial" w:eastAsia="Calibri" w:hAnsi="Arial" w:cs="Arial"/>
          <w:b/>
          <w:bCs/>
          <w:sz w:val="22"/>
          <w:szCs w:val="22"/>
          <w:lang w:eastAsia="en-US"/>
        </w:rPr>
      </w:pPr>
    </w:p>
    <w:p w14:paraId="19A308AA" w14:textId="7EFEB0C9" w:rsidR="00832F48" w:rsidRDefault="00832F48" w:rsidP="00832F48">
      <w:pPr>
        <w:spacing w:line="276" w:lineRule="auto"/>
        <w:jc w:val="center"/>
        <w:rPr>
          <w:rFonts w:ascii="Arial" w:eastAsia="Calibri" w:hAnsi="Arial" w:cs="Arial"/>
          <w:b/>
          <w:bCs/>
          <w:sz w:val="22"/>
          <w:szCs w:val="22"/>
          <w:lang w:eastAsia="en-US"/>
        </w:rPr>
      </w:pPr>
    </w:p>
    <w:p w14:paraId="0BD1161E" w14:textId="6F4A438E" w:rsidR="00C558CB" w:rsidRDefault="00C558CB" w:rsidP="00832F48">
      <w:pPr>
        <w:spacing w:line="276" w:lineRule="auto"/>
        <w:jc w:val="center"/>
        <w:rPr>
          <w:rFonts w:ascii="Arial" w:eastAsia="Calibri" w:hAnsi="Arial" w:cs="Arial"/>
          <w:b/>
          <w:bCs/>
          <w:sz w:val="22"/>
          <w:szCs w:val="22"/>
          <w:lang w:eastAsia="en-US"/>
        </w:rPr>
      </w:pPr>
    </w:p>
    <w:p w14:paraId="0F0E8371" w14:textId="77777777" w:rsidR="00C558CB" w:rsidRDefault="00C558CB" w:rsidP="00832F48">
      <w:pPr>
        <w:spacing w:line="276" w:lineRule="auto"/>
        <w:jc w:val="center"/>
        <w:rPr>
          <w:rFonts w:ascii="Arial" w:eastAsia="Calibri" w:hAnsi="Arial" w:cs="Arial"/>
          <w:b/>
          <w:bCs/>
          <w:sz w:val="22"/>
          <w:szCs w:val="22"/>
          <w:lang w:eastAsia="en-US"/>
        </w:rPr>
      </w:pPr>
    </w:p>
    <w:p w14:paraId="1AC776BC" w14:textId="7122D539" w:rsidR="00832F48" w:rsidRDefault="00832F48" w:rsidP="00832F48">
      <w:pPr>
        <w:spacing w:line="276" w:lineRule="auto"/>
        <w:jc w:val="center"/>
        <w:rPr>
          <w:rFonts w:ascii="Arial" w:eastAsia="Calibri" w:hAnsi="Arial" w:cs="Arial"/>
          <w:b/>
          <w:bCs/>
          <w:sz w:val="22"/>
          <w:szCs w:val="22"/>
          <w:lang w:eastAsia="en-US"/>
        </w:rPr>
      </w:pPr>
    </w:p>
    <w:p w14:paraId="605ADE1F" w14:textId="19083331" w:rsidR="00832F48" w:rsidRDefault="00832F48" w:rsidP="00832F48">
      <w:pPr>
        <w:spacing w:line="276" w:lineRule="auto"/>
        <w:jc w:val="center"/>
        <w:rPr>
          <w:rFonts w:ascii="Arial" w:eastAsia="Calibri" w:hAnsi="Arial" w:cs="Arial"/>
          <w:b/>
          <w:bCs/>
          <w:sz w:val="22"/>
          <w:szCs w:val="22"/>
          <w:lang w:eastAsia="en-US"/>
        </w:rPr>
      </w:pPr>
    </w:p>
    <w:p w14:paraId="6AA08FCD" w14:textId="2CB9A3BC" w:rsidR="00832F48" w:rsidRDefault="00832F48" w:rsidP="00832F48">
      <w:pPr>
        <w:spacing w:line="276" w:lineRule="auto"/>
        <w:jc w:val="center"/>
        <w:rPr>
          <w:rFonts w:ascii="Arial" w:eastAsia="Calibri" w:hAnsi="Arial" w:cs="Arial"/>
          <w:b/>
          <w:bCs/>
          <w:sz w:val="22"/>
          <w:szCs w:val="22"/>
          <w:lang w:eastAsia="en-US"/>
        </w:rPr>
      </w:pPr>
    </w:p>
    <w:p w14:paraId="68CB2B3A" w14:textId="77777777" w:rsidR="00832F48" w:rsidRPr="00832F48" w:rsidRDefault="00832F48" w:rsidP="00832F48">
      <w:pPr>
        <w:spacing w:line="276" w:lineRule="auto"/>
        <w:jc w:val="center"/>
        <w:rPr>
          <w:rFonts w:ascii="Arial" w:eastAsia="Calibri" w:hAnsi="Arial" w:cs="Arial"/>
          <w:b/>
          <w:bCs/>
          <w:sz w:val="22"/>
          <w:szCs w:val="22"/>
          <w:lang w:eastAsia="en-US"/>
        </w:rPr>
      </w:pPr>
    </w:p>
    <w:p w14:paraId="71C176E1" w14:textId="77777777" w:rsidR="00832F48" w:rsidRPr="00832F48" w:rsidRDefault="00832F48" w:rsidP="00832F48">
      <w:pPr>
        <w:spacing w:line="276" w:lineRule="auto"/>
        <w:jc w:val="both"/>
        <w:rPr>
          <w:rFonts w:ascii="Arial" w:eastAsia="Calibri" w:hAnsi="Arial" w:cs="Arial"/>
          <w:b/>
          <w:bCs/>
          <w:sz w:val="22"/>
          <w:szCs w:val="22"/>
          <w:lang w:eastAsia="en-US"/>
        </w:rPr>
      </w:pPr>
    </w:p>
    <w:p w14:paraId="1A062B9C" w14:textId="1891ED51" w:rsidR="00EF63F3" w:rsidRPr="00EF63F3" w:rsidRDefault="00EF63F3" w:rsidP="00EF63F3">
      <w:pPr>
        <w:spacing w:line="276" w:lineRule="auto"/>
        <w:jc w:val="both"/>
        <w:rPr>
          <w:rFonts w:ascii="Arial" w:eastAsia="Calibri" w:hAnsi="Arial" w:cs="Arial"/>
          <w:b/>
          <w:bCs/>
          <w:sz w:val="22"/>
          <w:szCs w:val="22"/>
          <w:lang w:eastAsia="en-US"/>
        </w:rPr>
      </w:pPr>
      <w:r w:rsidRPr="00EF63F3">
        <w:rPr>
          <w:rFonts w:ascii="Arial" w:eastAsia="Calibri" w:hAnsi="Arial" w:cs="Arial"/>
          <w:sz w:val="22"/>
          <w:szCs w:val="22"/>
          <w:lang w:eastAsia="en-US"/>
        </w:rPr>
        <w:t>•</w:t>
      </w:r>
      <w:r w:rsidRPr="00EF63F3">
        <w:rPr>
          <w:rFonts w:ascii="Arial" w:eastAsia="Calibri" w:hAnsi="Arial" w:cs="Arial"/>
          <w:b/>
          <w:bCs/>
          <w:sz w:val="22"/>
          <w:szCs w:val="22"/>
          <w:lang w:eastAsia="en-US"/>
        </w:rPr>
        <w:tab/>
        <w:t>Alcance</w:t>
      </w:r>
      <w:r w:rsidR="001C3B49">
        <w:rPr>
          <w:rStyle w:val="Refdenotaalpie"/>
          <w:rFonts w:ascii="Arial" w:eastAsia="Calibri" w:hAnsi="Arial" w:cs="Arial"/>
          <w:b/>
          <w:bCs/>
          <w:sz w:val="22"/>
          <w:szCs w:val="22"/>
          <w:lang w:eastAsia="en-US"/>
        </w:rPr>
        <w:footnoteReference w:id="8"/>
      </w:r>
    </w:p>
    <w:p w14:paraId="79C3B3E5" w14:textId="77777777" w:rsidR="00EF63F3" w:rsidRPr="00EF63F3" w:rsidRDefault="00EF63F3" w:rsidP="00EF63F3">
      <w:pPr>
        <w:spacing w:line="276" w:lineRule="auto"/>
        <w:jc w:val="both"/>
        <w:rPr>
          <w:rFonts w:ascii="Arial" w:eastAsia="Calibri" w:hAnsi="Arial" w:cs="Arial"/>
          <w:sz w:val="22"/>
          <w:szCs w:val="22"/>
          <w:lang w:eastAsia="en-US"/>
        </w:rPr>
      </w:pPr>
    </w:p>
    <w:p w14:paraId="63D9602F" w14:textId="77777777" w:rsidR="00EF63F3" w:rsidRPr="00EF63F3" w:rsidRDefault="00EF63F3" w:rsidP="00EF63F3">
      <w:pPr>
        <w:spacing w:line="276" w:lineRule="auto"/>
        <w:jc w:val="both"/>
        <w:rPr>
          <w:rFonts w:ascii="Arial" w:eastAsia="Calibri" w:hAnsi="Arial" w:cs="Arial"/>
          <w:sz w:val="22"/>
          <w:szCs w:val="22"/>
          <w:lang w:eastAsia="en-US"/>
        </w:rPr>
      </w:pPr>
      <w:r w:rsidRPr="00EF63F3">
        <w:rPr>
          <w:rFonts w:ascii="Arial" w:eastAsia="Calibri" w:hAnsi="Arial" w:cs="Arial"/>
          <w:sz w:val="22"/>
          <w:szCs w:val="22"/>
          <w:lang w:eastAsia="en-US"/>
        </w:rPr>
        <w:t xml:space="preserve">Este capítulo incluye el descriptivo que aplica a las entidades supervisadas que otorgan crédito a personas físicas, de forma directa, así como los requerimientos para el suministro del archivo de préstamos por parte de aquellas. </w:t>
      </w:r>
    </w:p>
    <w:p w14:paraId="254BDEFE" w14:textId="77777777" w:rsidR="00EF63F3" w:rsidRPr="00EF63F3" w:rsidRDefault="00EF63F3" w:rsidP="00EF63F3">
      <w:pPr>
        <w:spacing w:line="276" w:lineRule="auto"/>
        <w:jc w:val="both"/>
        <w:rPr>
          <w:rFonts w:ascii="Arial" w:eastAsia="Calibri" w:hAnsi="Arial" w:cs="Arial"/>
          <w:sz w:val="22"/>
          <w:szCs w:val="22"/>
          <w:lang w:eastAsia="en-US"/>
        </w:rPr>
      </w:pPr>
    </w:p>
    <w:p w14:paraId="6AB669AC" w14:textId="77777777" w:rsidR="00EF63F3" w:rsidRPr="00EF63F3" w:rsidRDefault="00EF63F3" w:rsidP="00EF63F3">
      <w:pPr>
        <w:spacing w:line="276" w:lineRule="auto"/>
        <w:jc w:val="both"/>
        <w:rPr>
          <w:rFonts w:ascii="Arial" w:eastAsia="Calibri" w:hAnsi="Arial" w:cs="Arial"/>
          <w:sz w:val="22"/>
          <w:szCs w:val="22"/>
          <w:lang w:eastAsia="en-US"/>
        </w:rPr>
      </w:pPr>
      <w:r w:rsidRPr="00EF63F3">
        <w:rPr>
          <w:rFonts w:ascii="Arial" w:eastAsia="Calibri" w:hAnsi="Arial" w:cs="Arial"/>
          <w:sz w:val="22"/>
          <w:szCs w:val="22"/>
          <w:lang w:eastAsia="en-US"/>
        </w:rPr>
        <w:t>Las entidades supervisadas deberán reportar a la Superintendencia de Pensiones el archivo con el detalle de la totalidad de las operaciones de la cartera de préstamos otorgados directamente a personas físicas, realizados por el respectivo fondo, de acuerdo con la normativa emitida por la Superintendencia de Pensiones y las leyes especiales que faculten, a dichos fondos, la realización de este tipo de inversiones.</w:t>
      </w:r>
    </w:p>
    <w:p w14:paraId="7300DC8C" w14:textId="77777777" w:rsidR="00EF63F3" w:rsidRPr="00EF63F3" w:rsidRDefault="00EF63F3" w:rsidP="00EF63F3">
      <w:pPr>
        <w:spacing w:line="276" w:lineRule="auto"/>
        <w:jc w:val="both"/>
        <w:rPr>
          <w:rFonts w:ascii="Arial" w:eastAsia="Calibri" w:hAnsi="Arial" w:cs="Arial"/>
          <w:sz w:val="22"/>
          <w:szCs w:val="22"/>
          <w:lang w:eastAsia="en-US"/>
        </w:rPr>
      </w:pPr>
    </w:p>
    <w:p w14:paraId="514E2529" w14:textId="144EFC26" w:rsidR="00832F48" w:rsidRDefault="00EF63F3" w:rsidP="00EF63F3">
      <w:pPr>
        <w:spacing w:line="276" w:lineRule="auto"/>
        <w:jc w:val="both"/>
        <w:rPr>
          <w:rFonts w:ascii="Arial" w:eastAsia="Calibri" w:hAnsi="Arial" w:cs="Arial"/>
          <w:sz w:val="22"/>
          <w:szCs w:val="22"/>
          <w:lang w:eastAsia="en-US"/>
        </w:rPr>
      </w:pPr>
      <w:r w:rsidRPr="00EF63F3">
        <w:rPr>
          <w:rFonts w:ascii="Arial" w:eastAsia="Calibri" w:hAnsi="Arial" w:cs="Arial"/>
          <w:sz w:val="22"/>
          <w:szCs w:val="22"/>
          <w:lang w:eastAsia="en-US"/>
        </w:rPr>
        <w:t>Se excluye al Fondo de Jubilaciones y Pensiones del Poder Judicial quien, según establece el inciso a) del artículo 240 de la Ley Orgánica del Poder Judicial, solamente puede otorgar créditos por intermedio de instituciones bancarias del Estado, cooperativas, cajas de ahorro, asociaciones y sindicatos de servidores, jubilados o pensionados del Poder Judicial, que cuenten con la plataforma que les permita administrar dichos recursos y estén supervisadas y autorizadas por la Superintendencia General de Entidades Financieras (</w:t>
      </w:r>
      <w:proofErr w:type="spellStart"/>
      <w:r w:rsidRPr="00EF63F3">
        <w:rPr>
          <w:rFonts w:ascii="Arial" w:eastAsia="Calibri" w:hAnsi="Arial" w:cs="Arial"/>
          <w:sz w:val="22"/>
          <w:szCs w:val="22"/>
          <w:lang w:eastAsia="en-US"/>
        </w:rPr>
        <w:t>Sugef</w:t>
      </w:r>
      <w:proofErr w:type="spellEnd"/>
      <w:r w:rsidRPr="00EF63F3">
        <w:rPr>
          <w:rFonts w:ascii="Arial" w:eastAsia="Calibri" w:hAnsi="Arial" w:cs="Arial"/>
          <w:sz w:val="22"/>
          <w:szCs w:val="22"/>
          <w:lang w:eastAsia="en-US"/>
        </w:rPr>
        <w:t>), para financiar préstamos para construcción o mejoramiento de vivienda y otros de carácter social para sus asociados, así como para la compra de terrenos, ampliación, remodelación, reforzamiento y construcción de edificios destinados al Poder Judicial.</w:t>
      </w:r>
    </w:p>
    <w:p w14:paraId="352C0D15" w14:textId="77777777" w:rsidR="00EF63F3" w:rsidRPr="00832F48" w:rsidRDefault="00EF63F3" w:rsidP="00EF63F3">
      <w:pPr>
        <w:spacing w:line="276" w:lineRule="auto"/>
        <w:jc w:val="both"/>
        <w:rPr>
          <w:rFonts w:ascii="Arial" w:eastAsia="Calibri" w:hAnsi="Arial" w:cs="Arial"/>
          <w:sz w:val="22"/>
          <w:szCs w:val="22"/>
          <w:lang w:eastAsia="en-US"/>
        </w:rPr>
      </w:pPr>
    </w:p>
    <w:p w14:paraId="3DF48324" w14:textId="3B26AD87" w:rsidR="00832F48" w:rsidRPr="00832F48" w:rsidRDefault="00995CA6" w:rsidP="007A47D9">
      <w:pPr>
        <w:pStyle w:val="Ttulo1"/>
        <w:rPr>
          <w:rFonts w:eastAsia="Calibri"/>
          <w:lang w:eastAsia="en-US"/>
        </w:rPr>
      </w:pPr>
      <w:bookmarkStart w:id="100" w:name="_Toc66357105"/>
      <w:r>
        <w:t>6</w:t>
      </w:r>
      <w:r w:rsidR="00832F48" w:rsidRPr="00832F48">
        <w:t>.1. Instrucciones Generales</w:t>
      </w:r>
      <w:r w:rsidR="00427331">
        <w:rPr>
          <w:rStyle w:val="Refdenotaalpie"/>
        </w:rPr>
        <w:footnoteReference w:id="9"/>
      </w:r>
      <w:bookmarkEnd w:id="100"/>
      <w:r w:rsidR="00832F48" w:rsidRPr="00832F48">
        <w:rPr>
          <w:rFonts w:eastAsia="Calibri"/>
          <w:lang w:eastAsia="en-US"/>
        </w:rPr>
        <w:t xml:space="preserve"> </w:t>
      </w:r>
    </w:p>
    <w:p w14:paraId="6857CF79" w14:textId="77777777" w:rsidR="00832F48" w:rsidRPr="00832F48" w:rsidRDefault="00832F48" w:rsidP="00832F48">
      <w:pPr>
        <w:spacing w:line="276" w:lineRule="auto"/>
        <w:jc w:val="both"/>
        <w:rPr>
          <w:rFonts w:ascii="Arial" w:eastAsia="Calibri" w:hAnsi="Arial" w:cs="Arial"/>
          <w:sz w:val="22"/>
          <w:szCs w:val="22"/>
          <w:lang w:eastAsia="en-US"/>
        </w:rPr>
      </w:pPr>
    </w:p>
    <w:p w14:paraId="0BBF352B" w14:textId="45D90370" w:rsidR="00832F48" w:rsidRPr="00832F48" w:rsidRDefault="00EF414E" w:rsidP="00832F48">
      <w:pPr>
        <w:spacing w:line="276" w:lineRule="auto"/>
        <w:jc w:val="both"/>
        <w:rPr>
          <w:rFonts w:ascii="Arial" w:eastAsia="Calibri" w:hAnsi="Arial" w:cs="Arial"/>
          <w:sz w:val="22"/>
          <w:szCs w:val="22"/>
          <w:lang w:eastAsia="en-US"/>
        </w:rPr>
      </w:pPr>
      <w:r w:rsidRPr="00EF414E">
        <w:rPr>
          <w:rFonts w:ascii="Arial" w:eastAsia="Calibri" w:hAnsi="Arial" w:cs="Arial"/>
          <w:sz w:val="22"/>
          <w:szCs w:val="22"/>
          <w:lang w:eastAsia="en-US"/>
        </w:rPr>
        <w:t>Las operaciones de préstamos realizadas por las entidades supervisadas deben cumplir con la normativa establecida por el Consejo Nacional de Supervisión del Sistema Financiero, la Superintendencia de Pensiones, y las normas de información establecidas en este capítulo, destinadas a la supervisión de este tipo de inversiones</w:t>
      </w:r>
      <w:r w:rsidR="00832F48" w:rsidRPr="00832F48">
        <w:rPr>
          <w:rFonts w:ascii="Arial" w:eastAsia="Calibri" w:hAnsi="Arial" w:cs="Arial"/>
          <w:sz w:val="22"/>
          <w:szCs w:val="22"/>
          <w:lang w:eastAsia="en-US"/>
        </w:rPr>
        <w:t>.</w:t>
      </w:r>
    </w:p>
    <w:p w14:paraId="41676ECA" w14:textId="77777777" w:rsidR="00832F48" w:rsidRPr="00832F48" w:rsidRDefault="00832F48" w:rsidP="00832F48">
      <w:pPr>
        <w:spacing w:line="276" w:lineRule="auto"/>
        <w:jc w:val="both"/>
        <w:rPr>
          <w:rFonts w:ascii="Arial" w:eastAsia="Calibri" w:hAnsi="Arial" w:cs="Arial"/>
          <w:sz w:val="22"/>
          <w:szCs w:val="22"/>
          <w:lang w:eastAsia="en-US"/>
        </w:rPr>
      </w:pPr>
    </w:p>
    <w:p w14:paraId="38120FC1" w14:textId="77777777" w:rsidR="00832F48" w:rsidRPr="00832F48" w:rsidRDefault="00832F48" w:rsidP="00832F48">
      <w:pPr>
        <w:spacing w:line="276" w:lineRule="auto"/>
        <w:jc w:val="both"/>
        <w:rPr>
          <w:rFonts w:ascii="Arial" w:eastAsia="Calibri" w:hAnsi="Arial" w:cs="Arial"/>
          <w:b/>
          <w:bCs/>
          <w:sz w:val="22"/>
          <w:szCs w:val="22"/>
          <w:lang w:eastAsia="en-US"/>
        </w:rPr>
      </w:pPr>
    </w:p>
    <w:p w14:paraId="27F326D2" w14:textId="72C5D750" w:rsidR="00832F48" w:rsidRPr="00832F48" w:rsidRDefault="00995CA6" w:rsidP="007A47D9">
      <w:pPr>
        <w:pStyle w:val="Ttulo1"/>
        <w:rPr>
          <w:rFonts w:eastAsia="Calibri"/>
          <w:lang w:eastAsia="en-US"/>
        </w:rPr>
      </w:pPr>
      <w:bookmarkStart w:id="101" w:name="_Toc66357106"/>
      <w:r>
        <w:t>6</w:t>
      </w:r>
      <w:r w:rsidR="00832F48" w:rsidRPr="00832F48">
        <w:t>.2. Definición de los datos y validaciones de los archivos</w:t>
      </w:r>
      <w:bookmarkEnd w:id="101"/>
      <w:r w:rsidR="00832F48" w:rsidRPr="00832F48">
        <w:rPr>
          <w:rFonts w:eastAsia="Calibri"/>
          <w:lang w:eastAsia="en-US"/>
        </w:rPr>
        <w:t xml:space="preserve"> </w:t>
      </w:r>
    </w:p>
    <w:p w14:paraId="3625199C" w14:textId="77777777" w:rsidR="00832F48" w:rsidRPr="00832F48" w:rsidRDefault="00832F48" w:rsidP="00832F48">
      <w:pPr>
        <w:spacing w:line="276" w:lineRule="auto"/>
        <w:jc w:val="both"/>
        <w:rPr>
          <w:rFonts w:ascii="Arial" w:eastAsia="Calibri" w:hAnsi="Arial" w:cs="Arial"/>
          <w:sz w:val="22"/>
          <w:szCs w:val="22"/>
          <w:lang w:eastAsia="en-US"/>
        </w:rPr>
      </w:pPr>
    </w:p>
    <w:p w14:paraId="48544EE9" w14:textId="3BD5BC63" w:rsidR="00832F48" w:rsidRPr="00832F48" w:rsidRDefault="00995CA6" w:rsidP="007A47D9">
      <w:pPr>
        <w:pStyle w:val="Ttulo1"/>
        <w:rPr>
          <w:rFonts w:eastAsia="Calibri"/>
          <w:lang w:eastAsia="en-US"/>
        </w:rPr>
      </w:pPr>
      <w:bookmarkStart w:id="102" w:name="_Toc66357107"/>
      <w:r>
        <w:t>6</w:t>
      </w:r>
      <w:r w:rsidR="00832F48" w:rsidRPr="007A47D9">
        <w:t>.2.1. Nombre del archivo de datos</w:t>
      </w:r>
      <w:bookmarkEnd w:id="102"/>
      <w:r w:rsidR="00832F48" w:rsidRPr="00832F48">
        <w:rPr>
          <w:rFonts w:eastAsia="Calibri"/>
          <w:lang w:eastAsia="en-US"/>
        </w:rPr>
        <w:t xml:space="preserve"> </w:t>
      </w:r>
    </w:p>
    <w:p w14:paraId="6564274B" w14:textId="77777777" w:rsidR="00832F48" w:rsidRPr="00832F48" w:rsidRDefault="00832F48" w:rsidP="00832F48">
      <w:pPr>
        <w:spacing w:line="276" w:lineRule="auto"/>
        <w:jc w:val="both"/>
        <w:rPr>
          <w:rFonts w:ascii="Arial" w:eastAsia="Calibri" w:hAnsi="Arial" w:cs="Arial"/>
          <w:sz w:val="22"/>
          <w:szCs w:val="22"/>
          <w:lang w:eastAsia="en-US"/>
        </w:rPr>
      </w:pPr>
    </w:p>
    <w:p w14:paraId="4E44629A" w14:textId="77777777" w:rsidR="00832F48" w:rsidRPr="00832F48" w:rsidRDefault="00832F48" w:rsidP="00832F48">
      <w:pPr>
        <w:spacing w:line="276" w:lineRule="auto"/>
        <w:jc w:val="both"/>
        <w:rPr>
          <w:rFonts w:ascii="Arial" w:eastAsia="Calibri" w:hAnsi="Arial" w:cs="Arial"/>
          <w:sz w:val="22"/>
          <w:szCs w:val="22"/>
          <w:lang w:eastAsia="en-US"/>
        </w:rPr>
      </w:pPr>
      <w:r w:rsidRPr="00832F48">
        <w:rPr>
          <w:rFonts w:ascii="Arial" w:eastAsia="Calibri" w:hAnsi="Arial" w:cs="Arial"/>
          <w:sz w:val="22"/>
          <w:szCs w:val="22"/>
          <w:lang w:eastAsia="en-US"/>
        </w:rPr>
        <w:lastRenderedPageBreak/>
        <w:t xml:space="preserve">El nombre de los archivos debe cumplir con lo requerido en el apartado “2. Estructura del nombre de los archivos” del capítulo I de este documento. </w:t>
      </w:r>
    </w:p>
    <w:p w14:paraId="30879F8A" w14:textId="77777777" w:rsidR="00832F48" w:rsidRPr="00832F48" w:rsidRDefault="00832F48" w:rsidP="00832F48">
      <w:pPr>
        <w:spacing w:line="276" w:lineRule="auto"/>
        <w:jc w:val="both"/>
        <w:rPr>
          <w:rFonts w:ascii="Arial" w:eastAsia="Calibri" w:hAnsi="Arial" w:cs="Arial"/>
          <w:sz w:val="22"/>
          <w:szCs w:val="22"/>
          <w:lang w:eastAsia="en-US"/>
        </w:rPr>
      </w:pPr>
    </w:p>
    <w:p w14:paraId="5E0032B2" w14:textId="1C326F9A" w:rsidR="00832F48" w:rsidRPr="00832F48" w:rsidRDefault="00995CA6" w:rsidP="007A47D9">
      <w:pPr>
        <w:pStyle w:val="Ttulo1"/>
        <w:rPr>
          <w:rFonts w:eastAsia="Calibri"/>
          <w:lang w:eastAsia="en-US"/>
        </w:rPr>
      </w:pPr>
      <w:bookmarkStart w:id="103" w:name="_Toc66357108"/>
      <w:r>
        <w:t>6</w:t>
      </w:r>
      <w:r w:rsidR="00832F48" w:rsidRPr="007A47D9">
        <w:t>.2.2. Periodicidad de los datos: Mensual</w:t>
      </w:r>
      <w:bookmarkEnd w:id="103"/>
      <w:r w:rsidR="00832F48" w:rsidRPr="00832F48">
        <w:rPr>
          <w:rFonts w:eastAsia="Calibri"/>
          <w:lang w:eastAsia="en-US"/>
        </w:rPr>
        <w:t xml:space="preserve"> </w:t>
      </w:r>
    </w:p>
    <w:p w14:paraId="48A5AE08" w14:textId="77777777" w:rsidR="00832F48" w:rsidRPr="00832F48" w:rsidRDefault="00832F48" w:rsidP="00832F48">
      <w:pPr>
        <w:spacing w:line="276" w:lineRule="auto"/>
        <w:jc w:val="both"/>
        <w:rPr>
          <w:rFonts w:ascii="Arial" w:eastAsia="Calibri" w:hAnsi="Arial" w:cs="Arial"/>
          <w:sz w:val="22"/>
          <w:szCs w:val="22"/>
          <w:lang w:eastAsia="en-US"/>
        </w:rPr>
      </w:pPr>
    </w:p>
    <w:p w14:paraId="17123ACE" w14:textId="77777777" w:rsidR="00832F48" w:rsidRPr="00832F48" w:rsidRDefault="00832F48" w:rsidP="00832F48">
      <w:pPr>
        <w:spacing w:line="276" w:lineRule="auto"/>
        <w:jc w:val="both"/>
        <w:rPr>
          <w:rFonts w:ascii="Arial" w:eastAsia="Calibri" w:hAnsi="Arial" w:cs="Arial"/>
          <w:sz w:val="22"/>
          <w:szCs w:val="22"/>
          <w:lang w:eastAsia="en-US"/>
        </w:rPr>
      </w:pPr>
      <w:r w:rsidRPr="00832F48">
        <w:rPr>
          <w:rFonts w:ascii="Arial" w:eastAsia="Calibri" w:hAnsi="Arial" w:cs="Arial"/>
          <w:sz w:val="22"/>
          <w:szCs w:val="22"/>
          <w:lang w:eastAsia="en-US"/>
        </w:rPr>
        <w:t xml:space="preserve">El Fondo deberá efectuar el proceso de precarga, carga, validación e inclusión de los archivos de cada mes, a más tardar el quinto día hábil siguiente a la fecha de corte, para los fondos Regímenes de Capitalización Colectiva (RC). </w:t>
      </w:r>
    </w:p>
    <w:p w14:paraId="3166B8C5" w14:textId="77777777" w:rsidR="00832F48" w:rsidRPr="00832F48" w:rsidRDefault="00832F48" w:rsidP="00832F48">
      <w:pPr>
        <w:spacing w:line="276" w:lineRule="auto"/>
        <w:jc w:val="both"/>
        <w:rPr>
          <w:rFonts w:ascii="Arial" w:eastAsia="Calibri" w:hAnsi="Arial" w:cs="Arial"/>
          <w:sz w:val="22"/>
          <w:szCs w:val="22"/>
          <w:lang w:eastAsia="en-US"/>
        </w:rPr>
      </w:pPr>
    </w:p>
    <w:p w14:paraId="4CCB1F6E" w14:textId="7BA79F8F" w:rsidR="00832F48" w:rsidRPr="007A47D9" w:rsidRDefault="00995CA6" w:rsidP="007A47D9">
      <w:pPr>
        <w:pStyle w:val="Ttulo1"/>
      </w:pPr>
      <w:bookmarkStart w:id="104" w:name="_Toc66357109"/>
      <w:r>
        <w:t>6</w:t>
      </w:r>
      <w:r w:rsidR="00832F48" w:rsidRPr="007A47D9">
        <w:t>.2.3. Estructura de registros</w:t>
      </w:r>
      <w:bookmarkEnd w:id="104"/>
      <w:r w:rsidR="00832F48" w:rsidRPr="007A47D9">
        <w:t xml:space="preserve"> </w:t>
      </w:r>
    </w:p>
    <w:p w14:paraId="27818BD7" w14:textId="77777777" w:rsidR="00832F48" w:rsidRPr="00832F48" w:rsidRDefault="00832F48" w:rsidP="00832F48">
      <w:pPr>
        <w:spacing w:line="276" w:lineRule="auto"/>
        <w:jc w:val="both"/>
        <w:rPr>
          <w:rFonts w:ascii="Arial" w:eastAsia="Calibri" w:hAnsi="Arial" w:cs="Arial"/>
          <w:sz w:val="22"/>
          <w:szCs w:val="22"/>
          <w:lang w:eastAsia="en-US"/>
        </w:rPr>
      </w:pPr>
    </w:p>
    <w:tbl>
      <w:tblPr>
        <w:tblStyle w:val="Tablaconcuadrcula10"/>
        <w:tblW w:w="0" w:type="auto"/>
        <w:jc w:val="center"/>
        <w:tblLayout w:type="fixed"/>
        <w:tblLook w:val="04A0" w:firstRow="1" w:lastRow="0" w:firstColumn="1" w:lastColumn="0" w:noHBand="0" w:noVBand="1"/>
      </w:tblPr>
      <w:tblGrid>
        <w:gridCol w:w="3251"/>
        <w:gridCol w:w="4800"/>
      </w:tblGrid>
      <w:tr w:rsidR="00832F48" w:rsidRPr="00832F48" w14:paraId="2D7A2C87" w14:textId="77777777" w:rsidTr="00832F48">
        <w:trPr>
          <w:jc w:val="center"/>
        </w:trPr>
        <w:tc>
          <w:tcPr>
            <w:tcW w:w="3251" w:type="dxa"/>
            <w:shd w:val="clear" w:color="auto" w:fill="D9D9D9"/>
            <w:vAlign w:val="center"/>
          </w:tcPr>
          <w:p w14:paraId="2FDE7885" w14:textId="77777777" w:rsidR="00832F48" w:rsidRPr="00832F48" w:rsidRDefault="00832F48" w:rsidP="00832F48">
            <w:pPr>
              <w:spacing w:after="200" w:line="276" w:lineRule="auto"/>
              <w:jc w:val="center"/>
              <w:rPr>
                <w:rFonts w:ascii="Arial" w:eastAsia="Calibri" w:hAnsi="Arial" w:cs="Arial"/>
                <w:b/>
                <w:sz w:val="22"/>
                <w:szCs w:val="22"/>
              </w:rPr>
            </w:pPr>
            <w:r w:rsidRPr="00832F48">
              <w:rPr>
                <w:rFonts w:ascii="Arial" w:eastAsia="Calibri" w:hAnsi="Arial" w:cs="Arial"/>
                <w:b/>
                <w:sz w:val="22"/>
                <w:szCs w:val="22"/>
              </w:rPr>
              <w:t>CAMPO</w:t>
            </w:r>
          </w:p>
        </w:tc>
        <w:tc>
          <w:tcPr>
            <w:tcW w:w="4800" w:type="dxa"/>
            <w:shd w:val="clear" w:color="auto" w:fill="D9D9D9"/>
            <w:vAlign w:val="center"/>
          </w:tcPr>
          <w:p w14:paraId="04C24FC0" w14:textId="77777777" w:rsidR="00832F48" w:rsidRPr="00832F48" w:rsidRDefault="00832F48" w:rsidP="00832F48">
            <w:pPr>
              <w:spacing w:after="200" w:line="276" w:lineRule="auto"/>
              <w:jc w:val="center"/>
              <w:rPr>
                <w:rFonts w:ascii="Arial" w:eastAsia="Calibri" w:hAnsi="Arial" w:cs="Arial"/>
                <w:b/>
                <w:sz w:val="22"/>
                <w:szCs w:val="22"/>
              </w:rPr>
            </w:pPr>
            <w:r w:rsidRPr="00832F48">
              <w:rPr>
                <w:rFonts w:ascii="Arial" w:eastAsia="Calibri" w:hAnsi="Arial" w:cs="Arial"/>
                <w:b/>
                <w:sz w:val="22"/>
                <w:szCs w:val="22"/>
              </w:rPr>
              <w:t>TIPO Y TAMAÑO</w:t>
            </w:r>
          </w:p>
        </w:tc>
      </w:tr>
      <w:tr w:rsidR="00832F48" w:rsidRPr="00832F48" w14:paraId="651CA98B" w14:textId="77777777" w:rsidTr="00832F48">
        <w:trPr>
          <w:jc w:val="center"/>
        </w:trPr>
        <w:tc>
          <w:tcPr>
            <w:tcW w:w="3251" w:type="dxa"/>
          </w:tcPr>
          <w:p w14:paraId="430AFE3A"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Entidad que reporta</w:t>
            </w:r>
          </w:p>
        </w:tc>
        <w:tc>
          <w:tcPr>
            <w:tcW w:w="4800" w:type="dxa"/>
          </w:tcPr>
          <w:p w14:paraId="17C7BFFA"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3 (ej. E01)</w:t>
            </w:r>
          </w:p>
        </w:tc>
      </w:tr>
      <w:tr w:rsidR="00832F48" w:rsidRPr="00832F48" w14:paraId="7F257A86" w14:textId="77777777" w:rsidTr="00832F48">
        <w:trPr>
          <w:jc w:val="center"/>
        </w:trPr>
        <w:tc>
          <w:tcPr>
            <w:tcW w:w="3251" w:type="dxa"/>
          </w:tcPr>
          <w:p w14:paraId="17A11D8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Tipo de identificación</w:t>
            </w:r>
          </w:p>
        </w:tc>
        <w:tc>
          <w:tcPr>
            <w:tcW w:w="4800" w:type="dxa"/>
          </w:tcPr>
          <w:p w14:paraId="1AF68A54"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Conforme los padrones que posee SUPEN</w:t>
            </w:r>
          </w:p>
        </w:tc>
      </w:tr>
      <w:tr w:rsidR="00832F48" w:rsidRPr="00832F48" w14:paraId="78758EE5" w14:textId="77777777" w:rsidTr="00832F48">
        <w:trPr>
          <w:jc w:val="center"/>
        </w:trPr>
        <w:tc>
          <w:tcPr>
            <w:tcW w:w="3251" w:type="dxa"/>
          </w:tcPr>
          <w:p w14:paraId="5BDA67DB"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Número de identificación</w:t>
            </w:r>
          </w:p>
        </w:tc>
        <w:tc>
          <w:tcPr>
            <w:tcW w:w="4800" w:type="dxa"/>
          </w:tcPr>
          <w:p w14:paraId="64CF1C1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Conforme los padrones que posee SUPEN</w:t>
            </w:r>
          </w:p>
        </w:tc>
      </w:tr>
      <w:tr w:rsidR="00832F48" w:rsidRPr="00832F48" w14:paraId="46EB71E3" w14:textId="77777777" w:rsidTr="00832F48">
        <w:trPr>
          <w:jc w:val="center"/>
        </w:trPr>
        <w:tc>
          <w:tcPr>
            <w:tcW w:w="3251" w:type="dxa"/>
          </w:tcPr>
          <w:p w14:paraId="50F7E0A6"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Número de operación</w:t>
            </w:r>
          </w:p>
        </w:tc>
        <w:tc>
          <w:tcPr>
            <w:tcW w:w="4800" w:type="dxa"/>
          </w:tcPr>
          <w:p w14:paraId="50722B14"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20</w:t>
            </w:r>
          </w:p>
        </w:tc>
      </w:tr>
      <w:tr w:rsidR="00832F48" w:rsidRPr="00832F48" w14:paraId="5F1EAB4C" w14:textId="77777777" w:rsidTr="00832F48">
        <w:trPr>
          <w:jc w:val="center"/>
        </w:trPr>
        <w:tc>
          <w:tcPr>
            <w:tcW w:w="3251" w:type="dxa"/>
          </w:tcPr>
          <w:p w14:paraId="517CE03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del dato</w:t>
            </w:r>
          </w:p>
        </w:tc>
        <w:tc>
          <w:tcPr>
            <w:tcW w:w="4800" w:type="dxa"/>
          </w:tcPr>
          <w:p w14:paraId="3EB27426"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sin hora</w:t>
            </w:r>
          </w:p>
        </w:tc>
      </w:tr>
      <w:tr w:rsidR="00832F48" w:rsidRPr="00832F48" w14:paraId="6CB4660F" w14:textId="77777777" w:rsidTr="00832F48">
        <w:trPr>
          <w:jc w:val="center"/>
        </w:trPr>
        <w:tc>
          <w:tcPr>
            <w:tcW w:w="3251" w:type="dxa"/>
          </w:tcPr>
          <w:p w14:paraId="369E661D"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Condición del deudor</w:t>
            </w:r>
          </w:p>
        </w:tc>
        <w:tc>
          <w:tcPr>
            <w:tcW w:w="4800" w:type="dxa"/>
          </w:tcPr>
          <w:p w14:paraId="75C048C3"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1, se debe validar contra un catálogo</w:t>
            </w:r>
          </w:p>
        </w:tc>
      </w:tr>
      <w:tr w:rsidR="00832F48" w:rsidRPr="00832F48" w14:paraId="1B1D6A0E" w14:textId="77777777" w:rsidTr="00832F48">
        <w:trPr>
          <w:jc w:val="center"/>
        </w:trPr>
        <w:tc>
          <w:tcPr>
            <w:tcW w:w="3251" w:type="dxa"/>
          </w:tcPr>
          <w:p w14:paraId="5FBC4C2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Línea de crédito</w:t>
            </w:r>
          </w:p>
        </w:tc>
        <w:tc>
          <w:tcPr>
            <w:tcW w:w="4800" w:type="dxa"/>
          </w:tcPr>
          <w:p w14:paraId="55C2540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3, sin decimales. Se debe validar contra un catálogo</w:t>
            </w:r>
          </w:p>
        </w:tc>
      </w:tr>
      <w:tr w:rsidR="00832F48" w:rsidRPr="00832F48" w14:paraId="54DC19D9" w14:textId="77777777" w:rsidTr="00832F48">
        <w:trPr>
          <w:jc w:val="center"/>
        </w:trPr>
        <w:tc>
          <w:tcPr>
            <w:tcW w:w="3251" w:type="dxa"/>
          </w:tcPr>
          <w:p w14:paraId="527A5DB2"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Monto Original</w:t>
            </w:r>
          </w:p>
        </w:tc>
        <w:tc>
          <w:tcPr>
            <w:tcW w:w="4800" w:type="dxa"/>
          </w:tcPr>
          <w:p w14:paraId="3B6961DC"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20D93B6C" w14:textId="77777777" w:rsidTr="00832F48">
        <w:trPr>
          <w:jc w:val="center"/>
        </w:trPr>
        <w:tc>
          <w:tcPr>
            <w:tcW w:w="3251" w:type="dxa"/>
          </w:tcPr>
          <w:p w14:paraId="1AD88D6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de Otorgamiento</w:t>
            </w:r>
          </w:p>
        </w:tc>
        <w:tc>
          <w:tcPr>
            <w:tcW w:w="4800" w:type="dxa"/>
          </w:tcPr>
          <w:p w14:paraId="00B452CD"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sin hora</w:t>
            </w:r>
          </w:p>
        </w:tc>
      </w:tr>
      <w:tr w:rsidR="00832F48" w:rsidRPr="00832F48" w14:paraId="7A563C42" w14:textId="77777777" w:rsidTr="00832F48">
        <w:trPr>
          <w:jc w:val="center"/>
        </w:trPr>
        <w:tc>
          <w:tcPr>
            <w:tcW w:w="3251" w:type="dxa"/>
          </w:tcPr>
          <w:p w14:paraId="48C95382"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pactada de vencimiento</w:t>
            </w:r>
          </w:p>
        </w:tc>
        <w:tc>
          <w:tcPr>
            <w:tcW w:w="4800" w:type="dxa"/>
          </w:tcPr>
          <w:p w14:paraId="6E958D2F"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sin hora</w:t>
            </w:r>
          </w:p>
        </w:tc>
      </w:tr>
      <w:tr w:rsidR="00832F48" w:rsidRPr="00832F48" w14:paraId="58D66329" w14:textId="77777777" w:rsidTr="00832F48">
        <w:trPr>
          <w:jc w:val="center"/>
        </w:trPr>
        <w:tc>
          <w:tcPr>
            <w:tcW w:w="3251" w:type="dxa"/>
          </w:tcPr>
          <w:p w14:paraId="5952974D"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Plazo en cuotas</w:t>
            </w:r>
          </w:p>
        </w:tc>
        <w:tc>
          <w:tcPr>
            <w:tcW w:w="4800" w:type="dxa"/>
          </w:tcPr>
          <w:p w14:paraId="50835165"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3, sin decimales</w:t>
            </w:r>
          </w:p>
        </w:tc>
      </w:tr>
      <w:tr w:rsidR="00832F48" w:rsidRPr="00832F48" w14:paraId="5790EA05" w14:textId="77777777" w:rsidTr="00832F48">
        <w:trPr>
          <w:jc w:val="center"/>
        </w:trPr>
        <w:tc>
          <w:tcPr>
            <w:tcW w:w="3251" w:type="dxa"/>
          </w:tcPr>
          <w:p w14:paraId="33A70312"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Valor de garantía</w:t>
            </w:r>
          </w:p>
        </w:tc>
        <w:tc>
          <w:tcPr>
            <w:tcW w:w="4800" w:type="dxa"/>
          </w:tcPr>
          <w:p w14:paraId="292DA7F3"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64460979" w14:textId="77777777" w:rsidTr="00832F48">
        <w:trPr>
          <w:jc w:val="center"/>
        </w:trPr>
        <w:tc>
          <w:tcPr>
            <w:tcW w:w="3251" w:type="dxa"/>
          </w:tcPr>
          <w:p w14:paraId="6D6EAC5D"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Tipo de garantía</w:t>
            </w:r>
          </w:p>
        </w:tc>
        <w:tc>
          <w:tcPr>
            <w:tcW w:w="4800" w:type="dxa"/>
          </w:tcPr>
          <w:p w14:paraId="49D750DD"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1, se debe validar contra un catálogo</w:t>
            </w:r>
          </w:p>
        </w:tc>
      </w:tr>
      <w:tr w:rsidR="00832F48" w:rsidRPr="00832F48" w14:paraId="6FA207F3" w14:textId="77777777" w:rsidTr="00832F48">
        <w:trPr>
          <w:jc w:val="center"/>
        </w:trPr>
        <w:tc>
          <w:tcPr>
            <w:tcW w:w="3251" w:type="dxa"/>
          </w:tcPr>
          <w:p w14:paraId="6DE642F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lastRenderedPageBreak/>
              <w:t>Pólizas que cubren el crédito al momento de su constitución</w:t>
            </w:r>
          </w:p>
        </w:tc>
        <w:tc>
          <w:tcPr>
            <w:tcW w:w="4800" w:type="dxa"/>
          </w:tcPr>
          <w:p w14:paraId="35A40008"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120</w:t>
            </w:r>
          </w:p>
        </w:tc>
      </w:tr>
      <w:tr w:rsidR="00832F48" w:rsidRPr="00832F48" w14:paraId="40AB6618" w14:textId="77777777" w:rsidTr="00832F48">
        <w:trPr>
          <w:jc w:val="center"/>
        </w:trPr>
        <w:tc>
          <w:tcPr>
            <w:tcW w:w="3251" w:type="dxa"/>
          </w:tcPr>
          <w:p w14:paraId="3617D556"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Clasificación del deudor al momento de la constitución del crédito</w:t>
            </w:r>
          </w:p>
        </w:tc>
        <w:tc>
          <w:tcPr>
            <w:tcW w:w="4800" w:type="dxa"/>
          </w:tcPr>
          <w:p w14:paraId="4B6018FC"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2, se debe validar contra un catálogo</w:t>
            </w:r>
          </w:p>
        </w:tc>
      </w:tr>
    </w:tbl>
    <w:p w14:paraId="0A788BCD" w14:textId="77777777" w:rsidR="00832F48" w:rsidRPr="00832F48" w:rsidRDefault="00832F48" w:rsidP="00832F48">
      <w:pPr>
        <w:spacing w:line="276" w:lineRule="auto"/>
        <w:jc w:val="both"/>
        <w:rPr>
          <w:rFonts w:ascii="Arial" w:eastAsia="Calibri" w:hAnsi="Arial" w:cs="Arial"/>
          <w:sz w:val="22"/>
          <w:szCs w:val="22"/>
          <w:lang w:eastAsia="en-US"/>
        </w:rPr>
      </w:pPr>
    </w:p>
    <w:p w14:paraId="4D97EC39" w14:textId="77777777" w:rsidR="00832F48" w:rsidRPr="00832F48" w:rsidRDefault="00832F48" w:rsidP="00832F48">
      <w:pPr>
        <w:spacing w:line="276" w:lineRule="auto"/>
        <w:jc w:val="both"/>
        <w:rPr>
          <w:rFonts w:ascii="Arial" w:eastAsia="Calibri" w:hAnsi="Arial" w:cs="Arial"/>
          <w:sz w:val="22"/>
          <w:szCs w:val="22"/>
          <w:lang w:eastAsia="en-US"/>
        </w:rPr>
      </w:pPr>
    </w:p>
    <w:tbl>
      <w:tblPr>
        <w:tblStyle w:val="Tablaconcuadrcula10"/>
        <w:tblW w:w="0" w:type="auto"/>
        <w:jc w:val="center"/>
        <w:tblLayout w:type="fixed"/>
        <w:tblLook w:val="04A0" w:firstRow="1" w:lastRow="0" w:firstColumn="1" w:lastColumn="0" w:noHBand="0" w:noVBand="1"/>
      </w:tblPr>
      <w:tblGrid>
        <w:gridCol w:w="2425"/>
        <w:gridCol w:w="5807"/>
      </w:tblGrid>
      <w:tr w:rsidR="00832F48" w:rsidRPr="00832F48" w14:paraId="4C0CFDCB" w14:textId="77777777" w:rsidTr="00832F48">
        <w:trPr>
          <w:jc w:val="center"/>
        </w:trPr>
        <w:tc>
          <w:tcPr>
            <w:tcW w:w="2425" w:type="dxa"/>
          </w:tcPr>
          <w:p w14:paraId="584E1BC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b/>
                <w:sz w:val="22"/>
                <w:szCs w:val="22"/>
              </w:rPr>
              <w:t>Campo</w:t>
            </w:r>
          </w:p>
        </w:tc>
        <w:tc>
          <w:tcPr>
            <w:tcW w:w="5807" w:type="dxa"/>
          </w:tcPr>
          <w:p w14:paraId="478B74CF" w14:textId="77777777" w:rsidR="00832F48" w:rsidRPr="00832F48" w:rsidRDefault="00832F48" w:rsidP="00832F48">
            <w:pPr>
              <w:spacing w:after="200" w:line="276" w:lineRule="auto"/>
              <w:rPr>
                <w:rFonts w:ascii="Arial" w:eastAsia="Calibri" w:hAnsi="Arial" w:cs="Arial"/>
                <w:b/>
                <w:sz w:val="22"/>
                <w:szCs w:val="22"/>
              </w:rPr>
            </w:pPr>
            <w:r w:rsidRPr="00832F48">
              <w:rPr>
                <w:rFonts w:ascii="Arial" w:eastAsia="Calibri" w:hAnsi="Arial" w:cs="Arial"/>
                <w:b/>
                <w:sz w:val="22"/>
                <w:szCs w:val="22"/>
              </w:rPr>
              <w:t>Tipo y Tamaño</w:t>
            </w:r>
          </w:p>
        </w:tc>
      </w:tr>
      <w:tr w:rsidR="00832F48" w:rsidRPr="00832F48" w14:paraId="0F2E2C9B" w14:textId="77777777" w:rsidTr="00832F48">
        <w:trPr>
          <w:jc w:val="center"/>
        </w:trPr>
        <w:tc>
          <w:tcPr>
            <w:tcW w:w="2425" w:type="dxa"/>
          </w:tcPr>
          <w:p w14:paraId="2971315C"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Entidad que reporta</w:t>
            </w:r>
          </w:p>
        </w:tc>
        <w:tc>
          <w:tcPr>
            <w:tcW w:w="5807" w:type="dxa"/>
          </w:tcPr>
          <w:p w14:paraId="767F5D6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3 (ej. E01)</w:t>
            </w:r>
          </w:p>
        </w:tc>
      </w:tr>
      <w:tr w:rsidR="00832F48" w:rsidRPr="00832F48" w14:paraId="6CA2BD57" w14:textId="77777777" w:rsidTr="00832F48">
        <w:trPr>
          <w:jc w:val="center"/>
        </w:trPr>
        <w:tc>
          <w:tcPr>
            <w:tcW w:w="2425" w:type="dxa"/>
          </w:tcPr>
          <w:p w14:paraId="7971EC2E"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Tipo de identificación</w:t>
            </w:r>
          </w:p>
        </w:tc>
        <w:tc>
          <w:tcPr>
            <w:tcW w:w="5807" w:type="dxa"/>
          </w:tcPr>
          <w:p w14:paraId="227E918E"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Conforme los padrones que posee SUPEN</w:t>
            </w:r>
          </w:p>
        </w:tc>
      </w:tr>
      <w:tr w:rsidR="00832F48" w:rsidRPr="00832F48" w14:paraId="7685BD3D" w14:textId="77777777" w:rsidTr="00832F48">
        <w:trPr>
          <w:jc w:val="center"/>
        </w:trPr>
        <w:tc>
          <w:tcPr>
            <w:tcW w:w="2425" w:type="dxa"/>
          </w:tcPr>
          <w:p w14:paraId="3A469AC2"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Número de identificación</w:t>
            </w:r>
          </w:p>
        </w:tc>
        <w:tc>
          <w:tcPr>
            <w:tcW w:w="5807" w:type="dxa"/>
          </w:tcPr>
          <w:p w14:paraId="41ABCA89"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Conforme los padrones que posee SUPEN</w:t>
            </w:r>
          </w:p>
        </w:tc>
      </w:tr>
      <w:tr w:rsidR="00832F48" w:rsidRPr="00832F48" w14:paraId="18DC2C49" w14:textId="77777777" w:rsidTr="00832F48">
        <w:trPr>
          <w:jc w:val="center"/>
        </w:trPr>
        <w:tc>
          <w:tcPr>
            <w:tcW w:w="2425" w:type="dxa"/>
          </w:tcPr>
          <w:p w14:paraId="03B9B45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Número de operación</w:t>
            </w:r>
          </w:p>
        </w:tc>
        <w:tc>
          <w:tcPr>
            <w:tcW w:w="5807" w:type="dxa"/>
          </w:tcPr>
          <w:p w14:paraId="064825BB"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20</w:t>
            </w:r>
          </w:p>
        </w:tc>
      </w:tr>
      <w:tr w:rsidR="00832F48" w:rsidRPr="00832F48" w14:paraId="069AECB9" w14:textId="77777777" w:rsidTr="00832F48">
        <w:trPr>
          <w:jc w:val="center"/>
        </w:trPr>
        <w:tc>
          <w:tcPr>
            <w:tcW w:w="2425" w:type="dxa"/>
          </w:tcPr>
          <w:p w14:paraId="519BAC95"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del dato</w:t>
            </w:r>
          </w:p>
        </w:tc>
        <w:tc>
          <w:tcPr>
            <w:tcW w:w="5807" w:type="dxa"/>
          </w:tcPr>
          <w:p w14:paraId="5C38B595"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sin hora</w:t>
            </w:r>
          </w:p>
        </w:tc>
      </w:tr>
      <w:tr w:rsidR="00832F48" w:rsidRPr="00832F48" w14:paraId="355C405D" w14:textId="77777777" w:rsidTr="00832F48">
        <w:trPr>
          <w:jc w:val="center"/>
        </w:trPr>
        <w:tc>
          <w:tcPr>
            <w:tcW w:w="2425" w:type="dxa"/>
          </w:tcPr>
          <w:p w14:paraId="007835A6"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Tasa base</w:t>
            </w:r>
          </w:p>
        </w:tc>
        <w:tc>
          <w:tcPr>
            <w:tcW w:w="5807" w:type="dxa"/>
          </w:tcPr>
          <w:p w14:paraId="1EAEDCE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5, con dos decimales</w:t>
            </w:r>
          </w:p>
        </w:tc>
      </w:tr>
      <w:tr w:rsidR="00832F48" w:rsidRPr="00832F48" w14:paraId="2CBFD80D" w14:textId="77777777" w:rsidTr="00832F48">
        <w:trPr>
          <w:jc w:val="center"/>
        </w:trPr>
        <w:tc>
          <w:tcPr>
            <w:tcW w:w="2425" w:type="dxa"/>
          </w:tcPr>
          <w:p w14:paraId="2F1DFD99"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Tasa spread</w:t>
            </w:r>
          </w:p>
        </w:tc>
        <w:tc>
          <w:tcPr>
            <w:tcW w:w="5807" w:type="dxa"/>
          </w:tcPr>
          <w:p w14:paraId="2C96B58E"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5, con dos decimales</w:t>
            </w:r>
          </w:p>
        </w:tc>
      </w:tr>
      <w:tr w:rsidR="00832F48" w:rsidRPr="00832F48" w14:paraId="51DF6BAF" w14:textId="77777777" w:rsidTr="00832F48">
        <w:trPr>
          <w:jc w:val="center"/>
        </w:trPr>
        <w:tc>
          <w:tcPr>
            <w:tcW w:w="2425" w:type="dxa"/>
          </w:tcPr>
          <w:p w14:paraId="56D0232E"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Cuota completa</w:t>
            </w:r>
          </w:p>
        </w:tc>
        <w:tc>
          <w:tcPr>
            <w:tcW w:w="5807" w:type="dxa"/>
          </w:tcPr>
          <w:p w14:paraId="09E2839A"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1C15E79B" w14:textId="77777777" w:rsidTr="00832F48">
        <w:trPr>
          <w:jc w:val="center"/>
        </w:trPr>
        <w:tc>
          <w:tcPr>
            <w:tcW w:w="2425" w:type="dxa"/>
          </w:tcPr>
          <w:p w14:paraId="0332F005"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Saldo Principal</w:t>
            </w:r>
          </w:p>
        </w:tc>
        <w:tc>
          <w:tcPr>
            <w:tcW w:w="5807" w:type="dxa"/>
          </w:tcPr>
          <w:p w14:paraId="542EA251"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1D40D891" w14:textId="77777777" w:rsidTr="00832F48">
        <w:trPr>
          <w:jc w:val="center"/>
        </w:trPr>
        <w:tc>
          <w:tcPr>
            <w:tcW w:w="2425" w:type="dxa"/>
          </w:tcPr>
          <w:p w14:paraId="0F62D83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Saldo Intereses corrientes</w:t>
            </w:r>
          </w:p>
        </w:tc>
        <w:tc>
          <w:tcPr>
            <w:tcW w:w="5807" w:type="dxa"/>
          </w:tcPr>
          <w:p w14:paraId="5E0C69B9"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517E2BD6" w14:textId="77777777" w:rsidTr="00832F48">
        <w:trPr>
          <w:jc w:val="center"/>
        </w:trPr>
        <w:tc>
          <w:tcPr>
            <w:tcW w:w="2425" w:type="dxa"/>
          </w:tcPr>
          <w:p w14:paraId="5BC0FDE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Saldo intereses moratorios</w:t>
            </w:r>
          </w:p>
        </w:tc>
        <w:tc>
          <w:tcPr>
            <w:tcW w:w="5807" w:type="dxa"/>
          </w:tcPr>
          <w:p w14:paraId="15D96ED9"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74188473" w14:textId="77777777" w:rsidTr="00832F48">
        <w:trPr>
          <w:jc w:val="center"/>
        </w:trPr>
        <w:tc>
          <w:tcPr>
            <w:tcW w:w="2425" w:type="dxa"/>
          </w:tcPr>
          <w:p w14:paraId="706482A3"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Saldo cubierto</w:t>
            </w:r>
          </w:p>
        </w:tc>
        <w:tc>
          <w:tcPr>
            <w:tcW w:w="5807" w:type="dxa"/>
          </w:tcPr>
          <w:p w14:paraId="5AF49582"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4C29B8AE" w14:textId="77777777" w:rsidTr="00832F48">
        <w:trPr>
          <w:jc w:val="center"/>
        </w:trPr>
        <w:tc>
          <w:tcPr>
            <w:tcW w:w="2425" w:type="dxa"/>
          </w:tcPr>
          <w:p w14:paraId="6B9E2304"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Saldo descubierto</w:t>
            </w:r>
          </w:p>
        </w:tc>
        <w:tc>
          <w:tcPr>
            <w:tcW w:w="5807" w:type="dxa"/>
          </w:tcPr>
          <w:p w14:paraId="2CB23861"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25177C94" w14:textId="77777777" w:rsidTr="00832F48">
        <w:trPr>
          <w:jc w:val="center"/>
        </w:trPr>
        <w:tc>
          <w:tcPr>
            <w:tcW w:w="2425" w:type="dxa"/>
          </w:tcPr>
          <w:p w14:paraId="779EC413"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del movimiento</w:t>
            </w:r>
          </w:p>
        </w:tc>
        <w:tc>
          <w:tcPr>
            <w:tcW w:w="5807" w:type="dxa"/>
          </w:tcPr>
          <w:p w14:paraId="20D4F714"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sin hora</w:t>
            </w:r>
          </w:p>
        </w:tc>
      </w:tr>
      <w:tr w:rsidR="00832F48" w:rsidRPr="00832F48" w14:paraId="45FED875" w14:textId="77777777" w:rsidTr="00832F48">
        <w:trPr>
          <w:jc w:val="center"/>
        </w:trPr>
        <w:tc>
          <w:tcPr>
            <w:tcW w:w="2425" w:type="dxa"/>
          </w:tcPr>
          <w:p w14:paraId="11130A18"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del último pago</w:t>
            </w:r>
          </w:p>
        </w:tc>
        <w:tc>
          <w:tcPr>
            <w:tcW w:w="5807" w:type="dxa"/>
          </w:tcPr>
          <w:p w14:paraId="2276E368"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Fecha, sin hora</w:t>
            </w:r>
          </w:p>
        </w:tc>
      </w:tr>
      <w:tr w:rsidR="00832F48" w:rsidRPr="00832F48" w14:paraId="7209BE61" w14:textId="77777777" w:rsidTr="00832F48">
        <w:trPr>
          <w:jc w:val="center"/>
        </w:trPr>
        <w:tc>
          <w:tcPr>
            <w:tcW w:w="2425" w:type="dxa"/>
          </w:tcPr>
          <w:p w14:paraId="5CC2EBE0"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lastRenderedPageBreak/>
              <w:t>Total, último pago</w:t>
            </w:r>
          </w:p>
        </w:tc>
        <w:tc>
          <w:tcPr>
            <w:tcW w:w="5807" w:type="dxa"/>
          </w:tcPr>
          <w:p w14:paraId="3CDFD561"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24, con 2 decimales</w:t>
            </w:r>
          </w:p>
        </w:tc>
      </w:tr>
      <w:tr w:rsidR="00832F48" w:rsidRPr="00832F48" w14:paraId="4367A066" w14:textId="77777777" w:rsidTr="00832F48">
        <w:trPr>
          <w:jc w:val="center"/>
        </w:trPr>
        <w:tc>
          <w:tcPr>
            <w:tcW w:w="2425" w:type="dxa"/>
          </w:tcPr>
          <w:p w14:paraId="7AD98EC3"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Cuotas canceladas</w:t>
            </w:r>
          </w:p>
        </w:tc>
        <w:tc>
          <w:tcPr>
            <w:tcW w:w="5807" w:type="dxa"/>
          </w:tcPr>
          <w:p w14:paraId="0746D50A"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3, sin decimales</w:t>
            </w:r>
          </w:p>
        </w:tc>
      </w:tr>
      <w:tr w:rsidR="00832F48" w:rsidRPr="00832F48" w14:paraId="12E0617B" w14:textId="77777777" w:rsidTr="00832F48">
        <w:trPr>
          <w:jc w:val="center"/>
        </w:trPr>
        <w:tc>
          <w:tcPr>
            <w:tcW w:w="2425" w:type="dxa"/>
          </w:tcPr>
          <w:p w14:paraId="798132A2"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Condición del préstamo</w:t>
            </w:r>
          </w:p>
        </w:tc>
        <w:tc>
          <w:tcPr>
            <w:tcW w:w="5807" w:type="dxa"/>
          </w:tcPr>
          <w:p w14:paraId="6C8058ED"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2, sin decimales. Se debe validar contra un catálogo</w:t>
            </w:r>
          </w:p>
        </w:tc>
      </w:tr>
      <w:tr w:rsidR="00832F48" w:rsidRPr="00832F48" w14:paraId="76B11267" w14:textId="77777777" w:rsidTr="00832F48">
        <w:trPr>
          <w:jc w:val="center"/>
        </w:trPr>
        <w:tc>
          <w:tcPr>
            <w:tcW w:w="2425" w:type="dxa"/>
          </w:tcPr>
          <w:p w14:paraId="45085605"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Días de atraso</w:t>
            </w:r>
          </w:p>
        </w:tc>
        <w:tc>
          <w:tcPr>
            <w:tcW w:w="5807" w:type="dxa"/>
          </w:tcPr>
          <w:p w14:paraId="6BD8C957"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Numérico de 5, sin decimales</w:t>
            </w:r>
          </w:p>
        </w:tc>
      </w:tr>
      <w:tr w:rsidR="00832F48" w:rsidRPr="00832F48" w14:paraId="70699123" w14:textId="77777777" w:rsidTr="00832F48">
        <w:trPr>
          <w:jc w:val="center"/>
        </w:trPr>
        <w:tc>
          <w:tcPr>
            <w:tcW w:w="2425" w:type="dxa"/>
          </w:tcPr>
          <w:p w14:paraId="021BE6BE"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Condición actual del deudor</w:t>
            </w:r>
          </w:p>
        </w:tc>
        <w:tc>
          <w:tcPr>
            <w:tcW w:w="5807" w:type="dxa"/>
          </w:tcPr>
          <w:p w14:paraId="036FBB1A"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2, se debe validar contra un catálogo</w:t>
            </w:r>
          </w:p>
        </w:tc>
      </w:tr>
      <w:tr w:rsidR="00832F48" w:rsidRPr="00832F48" w14:paraId="5848A723" w14:textId="77777777" w:rsidTr="00832F48">
        <w:trPr>
          <w:jc w:val="center"/>
        </w:trPr>
        <w:tc>
          <w:tcPr>
            <w:tcW w:w="2425" w:type="dxa"/>
          </w:tcPr>
          <w:p w14:paraId="1CF1E17F"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Condición laboral del deudor</w:t>
            </w:r>
          </w:p>
        </w:tc>
        <w:tc>
          <w:tcPr>
            <w:tcW w:w="5807" w:type="dxa"/>
          </w:tcPr>
          <w:p w14:paraId="06647E29" w14:textId="77777777" w:rsidR="00832F48" w:rsidRPr="00832F48" w:rsidRDefault="00832F48" w:rsidP="00832F48">
            <w:pPr>
              <w:spacing w:after="200" w:line="276" w:lineRule="auto"/>
              <w:rPr>
                <w:rFonts w:ascii="Arial" w:eastAsia="Calibri" w:hAnsi="Arial" w:cs="Arial"/>
                <w:sz w:val="22"/>
                <w:szCs w:val="22"/>
              </w:rPr>
            </w:pPr>
            <w:r w:rsidRPr="00832F48">
              <w:rPr>
                <w:rFonts w:ascii="Arial" w:eastAsia="Calibri" w:hAnsi="Arial" w:cs="Arial"/>
                <w:sz w:val="22"/>
                <w:szCs w:val="22"/>
              </w:rPr>
              <w:t>Alfanumérico de 1, se debe validar contra un catálogo</w:t>
            </w:r>
          </w:p>
        </w:tc>
      </w:tr>
    </w:tbl>
    <w:p w14:paraId="7640C50D" w14:textId="77777777" w:rsidR="00832F48" w:rsidRPr="00832F48" w:rsidRDefault="00832F48" w:rsidP="00832F48">
      <w:pPr>
        <w:spacing w:line="276" w:lineRule="auto"/>
        <w:jc w:val="both"/>
        <w:rPr>
          <w:rFonts w:ascii="Arial" w:eastAsia="Calibri" w:hAnsi="Arial" w:cs="Arial"/>
          <w:sz w:val="22"/>
          <w:szCs w:val="22"/>
          <w:lang w:eastAsia="en-US"/>
        </w:rPr>
      </w:pPr>
    </w:p>
    <w:p w14:paraId="2DD46DAC" w14:textId="77777777" w:rsidR="00832F48" w:rsidRPr="00832F48" w:rsidRDefault="00832F48" w:rsidP="00832F48">
      <w:pPr>
        <w:spacing w:line="276" w:lineRule="auto"/>
        <w:jc w:val="both"/>
        <w:rPr>
          <w:rFonts w:ascii="Arial" w:eastAsia="Calibri" w:hAnsi="Arial" w:cs="Arial"/>
          <w:sz w:val="22"/>
          <w:szCs w:val="22"/>
          <w:lang w:eastAsia="en-US"/>
        </w:rPr>
      </w:pPr>
    </w:p>
    <w:p w14:paraId="49803354" w14:textId="77777777" w:rsidR="00832F48" w:rsidRPr="00832F48" w:rsidRDefault="00832F48" w:rsidP="00832F48">
      <w:pPr>
        <w:spacing w:line="276" w:lineRule="auto"/>
        <w:jc w:val="both"/>
        <w:rPr>
          <w:rFonts w:ascii="Arial" w:eastAsia="Calibri" w:hAnsi="Arial" w:cs="Arial"/>
          <w:sz w:val="22"/>
          <w:szCs w:val="22"/>
          <w:lang w:eastAsia="en-US"/>
        </w:rPr>
      </w:pPr>
      <w:r w:rsidRPr="00832F48">
        <w:rPr>
          <w:rFonts w:ascii="Arial" w:eastAsia="Calibri" w:hAnsi="Arial" w:cs="Arial"/>
          <w:sz w:val="22"/>
          <w:szCs w:val="22"/>
          <w:lang w:eastAsia="en-US"/>
        </w:rPr>
        <w:t>Las descripciones de los campos se encuentran en el anexo 6, Tabla 6.1 de los anexos ubicados en el portal VES.</w:t>
      </w:r>
    </w:p>
    <w:p w14:paraId="563E012B" w14:textId="77777777" w:rsidR="00832F48" w:rsidRPr="00832F48" w:rsidRDefault="00832F48" w:rsidP="00832F48">
      <w:pPr>
        <w:spacing w:line="276" w:lineRule="auto"/>
        <w:jc w:val="both"/>
        <w:rPr>
          <w:rFonts w:ascii="Arial" w:eastAsia="Calibri" w:hAnsi="Arial" w:cs="Arial"/>
          <w:sz w:val="22"/>
          <w:szCs w:val="22"/>
          <w:lang w:eastAsia="en-US"/>
        </w:rPr>
      </w:pPr>
    </w:p>
    <w:p w14:paraId="23BFBECA" w14:textId="0CDE805C" w:rsidR="00832F48" w:rsidRPr="00832F48" w:rsidRDefault="00995CA6" w:rsidP="007A47D9">
      <w:pPr>
        <w:pStyle w:val="Ttulo1"/>
        <w:rPr>
          <w:rFonts w:eastAsia="Calibri"/>
          <w:lang w:eastAsia="en-US"/>
        </w:rPr>
      </w:pPr>
      <w:bookmarkStart w:id="105" w:name="_Toc66357110"/>
      <w:r>
        <w:t>6</w:t>
      </w:r>
      <w:r w:rsidR="00832F48" w:rsidRPr="007A47D9">
        <w:t>.2.5 Validaciones y mensajes de error para la carga de archivos de préstamos y saldos contables de las entidades supervisadas y autorizadas</w:t>
      </w:r>
      <w:bookmarkEnd w:id="105"/>
      <w:r w:rsidR="00832F48" w:rsidRPr="00832F48">
        <w:rPr>
          <w:rFonts w:eastAsia="Calibri"/>
          <w:lang w:eastAsia="en-US"/>
        </w:rPr>
        <w:t xml:space="preserve"> </w:t>
      </w:r>
    </w:p>
    <w:p w14:paraId="0E072201" w14:textId="77777777" w:rsidR="00832F48" w:rsidRPr="00832F48" w:rsidRDefault="00832F48" w:rsidP="00832F48">
      <w:pPr>
        <w:spacing w:line="276" w:lineRule="auto"/>
        <w:jc w:val="both"/>
        <w:rPr>
          <w:rFonts w:ascii="Arial" w:eastAsia="Calibri" w:hAnsi="Arial" w:cs="Arial"/>
          <w:sz w:val="22"/>
          <w:szCs w:val="22"/>
          <w:lang w:eastAsia="en-US"/>
        </w:rPr>
      </w:pPr>
    </w:p>
    <w:p w14:paraId="42B032F1" w14:textId="77777777" w:rsidR="00832F48" w:rsidRPr="00832F48" w:rsidRDefault="00832F48" w:rsidP="00832F48">
      <w:pPr>
        <w:spacing w:line="276" w:lineRule="auto"/>
        <w:jc w:val="both"/>
        <w:rPr>
          <w:rFonts w:ascii="Arial" w:eastAsia="Calibri" w:hAnsi="Arial" w:cs="Arial"/>
          <w:sz w:val="22"/>
          <w:szCs w:val="22"/>
          <w:lang w:eastAsia="en-US"/>
        </w:rPr>
      </w:pPr>
      <w:r w:rsidRPr="00832F48">
        <w:rPr>
          <w:rFonts w:ascii="Arial" w:eastAsia="Calibri" w:hAnsi="Arial" w:cs="Arial"/>
          <w:sz w:val="22"/>
          <w:szCs w:val="22"/>
          <w:lang w:eastAsia="en-US"/>
        </w:rPr>
        <w:t xml:space="preserve">En este apartado se detallan las validaciones que se aplican a la información obtenida de las entidades supervisadas a través del archivo de préstamos. En caso de que la información no cumpla con estas validaciones se generará un reporte de errores para que la entidad supervisada proceda con la verificación y corrección, y reinicie el proceso de validación y carga respectivo. En la Tabla 7.1 Validaciones y mensajes de error para el archivo de préstamos del anexo 7 ubicado en el portal VES, se presenta el detalle de validaciones aplicables a el reporte contenidos en el archivo mensual de créditos. </w:t>
      </w:r>
    </w:p>
    <w:p w14:paraId="7C9F1253" w14:textId="77777777" w:rsidR="00832F48" w:rsidRPr="00832F48" w:rsidRDefault="00832F48" w:rsidP="00832F48">
      <w:pPr>
        <w:spacing w:line="276" w:lineRule="auto"/>
        <w:jc w:val="both"/>
        <w:rPr>
          <w:rFonts w:ascii="Arial" w:eastAsia="Calibri" w:hAnsi="Arial" w:cs="Arial"/>
          <w:sz w:val="22"/>
          <w:szCs w:val="22"/>
          <w:lang w:eastAsia="en-US"/>
        </w:rPr>
      </w:pPr>
    </w:p>
    <w:p w14:paraId="7D8F04FE" w14:textId="77777777" w:rsidR="00832F48" w:rsidRPr="00832F48" w:rsidRDefault="00832F48" w:rsidP="00832F48">
      <w:pPr>
        <w:spacing w:line="276" w:lineRule="auto"/>
        <w:jc w:val="both"/>
        <w:rPr>
          <w:rFonts w:ascii="Arial" w:eastAsia="Calibri" w:hAnsi="Arial" w:cs="Arial"/>
          <w:sz w:val="22"/>
          <w:szCs w:val="22"/>
          <w:lang w:eastAsia="en-US"/>
        </w:rPr>
      </w:pPr>
      <w:r w:rsidRPr="00832F48">
        <w:rPr>
          <w:rFonts w:ascii="Arial" w:eastAsia="Calibri" w:hAnsi="Arial" w:cs="Arial"/>
          <w:sz w:val="22"/>
          <w:szCs w:val="22"/>
          <w:lang w:eastAsia="en-US"/>
        </w:rPr>
        <w:t>El detalle de las validaciones entre los archivos de préstamos de las entidades autorizadas, se encuentran en el Anexo 7 ubicado en el portal VES.</w:t>
      </w:r>
    </w:p>
    <w:p w14:paraId="72ACE313" w14:textId="6D90502D" w:rsidR="00832F48" w:rsidRPr="00832F48" w:rsidRDefault="00832F48" w:rsidP="008D7F85">
      <w:pPr>
        <w:rPr>
          <w:rFonts w:ascii="Arial" w:hAnsi="Arial" w:cs="Arial"/>
          <w:sz w:val="22"/>
          <w:szCs w:val="22"/>
        </w:rPr>
      </w:pPr>
    </w:p>
    <w:p w14:paraId="5460CD5A" w14:textId="20B2CB0A" w:rsidR="00832F48" w:rsidRPr="00832F48" w:rsidRDefault="00832F48" w:rsidP="008D7F85">
      <w:pPr>
        <w:rPr>
          <w:rFonts w:ascii="Arial" w:hAnsi="Arial" w:cs="Arial"/>
          <w:sz w:val="22"/>
          <w:szCs w:val="22"/>
          <w:lang w:val="es-ES_tradnl"/>
        </w:rPr>
      </w:pPr>
    </w:p>
    <w:p w14:paraId="06241434" w14:textId="3127D300" w:rsidR="00832F48" w:rsidRPr="00832F48" w:rsidRDefault="00832F48" w:rsidP="008D7F85">
      <w:pPr>
        <w:rPr>
          <w:rFonts w:ascii="Arial" w:hAnsi="Arial" w:cs="Arial"/>
          <w:sz w:val="22"/>
          <w:szCs w:val="22"/>
          <w:lang w:val="es-ES_tradnl"/>
        </w:rPr>
      </w:pPr>
    </w:p>
    <w:p w14:paraId="5FD6851C" w14:textId="43BD6268" w:rsidR="00832F48" w:rsidRPr="00832F48" w:rsidRDefault="00832F48" w:rsidP="008D7F85">
      <w:pPr>
        <w:rPr>
          <w:rFonts w:ascii="Arial" w:hAnsi="Arial" w:cs="Arial"/>
          <w:sz w:val="22"/>
          <w:szCs w:val="22"/>
          <w:lang w:val="es-ES_tradnl"/>
        </w:rPr>
      </w:pPr>
    </w:p>
    <w:p w14:paraId="53750473" w14:textId="4B38935B" w:rsidR="00832F48" w:rsidRPr="00832F48" w:rsidRDefault="00832F48" w:rsidP="008D7F85">
      <w:pPr>
        <w:rPr>
          <w:rFonts w:ascii="Arial" w:hAnsi="Arial" w:cs="Arial"/>
          <w:sz w:val="22"/>
          <w:szCs w:val="22"/>
          <w:lang w:val="es-ES_tradnl"/>
        </w:rPr>
      </w:pPr>
    </w:p>
    <w:p w14:paraId="5479F342" w14:textId="657605B6" w:rsidR="00832F48" w:rsidRPr="00832F48" w:rsidRDefault="00832F48" w:rsidP="008D7F85">
      <w:pPr>
        <w:rPr>
          <w:rFonts w:ascii="Arial" w:hAnsi="Arial" w:cs="Arial"/>
          <w:sz w:val="22"/>
          <w:szCs w:val="22"/>
          <w:lang w:val="es-ES_tradnl"/>
        </w:rPr>
      </w:pPr>
    </w:p>
    <w:p w14:paraId="7BC6160B" w14:textId="794898A8" w:rsidR="00832F48" w:rsidRPr="00832F48" w:rsidRDefault="00832F48" w:rsidP="008D7F85">
      <w:pPr>
        <w:rPr>
          <w:rFonts w:ascii="Arial" w:hAnsi="Arial" w:cs="Arial"/>
          <w:sz w:val="22"/>
          <w:szCs w:val="22"/>
          <w:lang w:val="es-ES_tradnl"/>
        </w:rPr>
      </w:pPr>
    </w:p>
    <w:p w14:paraId="71155E30" w14:textId="5BCB4CB3" w:rsidR="00832F48" w:rsidRPr="00832F48" w:rsidRDefault="00832F48" w:rsidP="008D7F85">
      <w:pPr>
        <w:rPr>
          <w:rFonts w:ascii="Arial" w:hAnsi="Arial" w:cs="Arial"/>
          <w:sz w:val="22"/>
          <w:szCs w:val="22"/>
          <w:lang w:val="es-ES_tradnl"/>
        </w:rPr>
      </w:pPr>
    </w:p>
    <w:p w14:paraId="214A5335" w14:textId="3B66EC79" w:rsidR="00832F48" w:rsidRPr="00832F48" w:rsidRDefault="00832F48" w:rsidP="008D7F85">
      <w:pPr>
        <w:rPr>
          <w:rFonts w:ascii="Arial" w:hAnsi="Arial" w:cs="Arial"/>
          <w:sz w:val="22"/>
          <w:szCs w:val="22"/>
          <w:lang w:val="es-ES_tradnl"/>
        </w:rPr>
      </w:pPr>
    </w:p>
    <w:p w14:paraId="768ABE16" w14:textId="43AB53EB" w:rsidR="00832F48" w:rsidRPr="00832F48" w:rsidRDefault="00832F48" w:rsidP="008D7F85">
      <w:pPr>
        <w:rPr>
          <w:rFonts w:ascii="Arial" w:hAnsi="Arial" w:cs="Arial"/>
          <w:sz w:val="22"/>
          <w:szCs w:val="22"/>
          <w:lang w:val="es-ES_tradnl"/>
        </w:rPr>
      </w:pPr>
    </w:p>
    <w:p w14:paraId="1EBF3703" w14:textId="28AE435C" w:rsidR="00832F48" w:rsidRPr="00832F48" w:rsidRDefault="00832F48" w:rsidP="008D7F85">
      <w:pPr>
        <w:rPr>
          <w:rFonts w:ascii="Arial" w:hAnsi="Arial" w:cs="Arial"/>
          <w:sz w:val="22"/>
          <w:szCs w:val="22"/>
          <w:lang w:val="es-ES_tradnl"/>
        </w:rPr>
      </w:pPr>
    </w:p>
    <w:p w14:paraId="405AEF06" w14:textId="77777777" w:rsidR="00832F48" w:rsidRPr="00832F48" w:rsidRDefault="00832F48" w:rsidP="008D7F85">
      <w:pPr>
        <w:rPr>
          <w:rFonts w:ascii="Arial" w:hAnsi="Arial" w:cs="Arial"/>
          <w:sz w:val="22"/>
          <w:szCs w:val="22"/>
          <w:lang w:val="es-ES_tradnl"/>
        </w:rPr>
      </w:pPr>
    </w:p>
    <w:sectPr w:rsidR="00832F48" w:rsidRPr="00832F48" w:rsidSect="000030F2">
      <w:headerReference w:type="default" r:id="rId28"/>
      <w:footerReference w:type="even" r:id="rId29"/>
      <w:footerReference w:type="default" r:id="rId30"/>
      <w:footerReference w:type="first" r:id="rId3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1327" w14:textId="77777777" w:rsidR="00456B58" w:rsidRDefault="00456B58" w:rsidP="008D7F85">
      <w:r>
        <w:separator/>
      </w:r>
    </w:p>
  </w:endnote>
  <w:endnote w:type="continuationSeparator" w:id="0">
    <w:p w14:paraId="7B9050FF" w14:textId="77777777" w:rsidR="00456B58" w:rsidRDefault="00456B58" w:rsidP="008D7F85">
      <w:r>
        <w:continuationSeparator/>
      </w:r>
    </w:p>
  </w:endnote>
  <w:endnote w:type="continuationNotice" w:id="1">
    <w:p w14:paraId="52CC1EA6" w14:textId="77777777" w:rsidR="00456B58" w:rsidRDefault="00456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6F9B" w14:textId="12887490" w:rsidR="006D1B5B" w:rsidRDefault="00887507">
    <w:pPr>
      <w:pStyle w:val="Piedepgina"/>
      <w:framePr w:wrap="around" w:vAnchor="text" w:hAnchor="margin" w:xAlign="right" w:y="1"/>
      <w:rPr>
        <w:rStyle w:val="Nmerodepgina"/>
      </w:rPr>
    </w:pPr>
    <w:r>
      <w:rPr>
        <w:noProof/>
      </w:rPr>
      <mc:AlternateContent>
        <mc:Choice Requires="wps">
          <w:drawing>
            <wp:anchor distT="0" distB="0" distL="0" distR="0" simplePos="0" relativeHeight="251659264" behindDoc="0" locked="0" layoutInCell="1" allowOverlap="1" wp14:anchorId="17EC8378" wp14:editId="603E1CC7">
              <wp:simplePos x="635" y="635"/>
              <wp:positionH relativeFrom="page">
                <wp:align>center</wp:align>
              </wp:positionH>
              <wp:positionV relativeFrom="page">
                <wp:align>bottom</wp:align>
              </wp:positionV>
              <wp:extent cx="1083945" cy="345440"/>
              <wp:effectExtent l="0" t="0" r="1905" b="0"/>
              <wp:wrapNone/>
              <wp:docPr id="1564700340" name="Cuadro de texto 2"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63B2269E" w14:textId="44806D37" w:rsidR="00887507" w:rsidRPr="00887507" w:rsidRDefault="00887507" w:rsidP="00887507">
                          <w:pPr>
                            <w:rPr>
                              <w:rFonts w:ascii="Aptos" w:eastAsia="Aptos" w:hAnsi="Aptos" w:cs="Aptos"/>
                              <w:noProof/>
                              <w:color w:val="000000"/>
                              <w:sz w:val="20"/>
                              <w:szCs w:val="20"/>
                            </w:rPr>
                          </w:pPr>
                          <w:r w:rsidRPr="00887507">
                            <w:rPr>
                              <w:rFonts w:ascii="Aptos" w:eastAsia="Aptos" w:hAnsi="Aptos" w:cs="Aptos"/>
                              <w:noProof/>
                              <w:color w:val="000000"/>
                              <w:sz w:val="2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C8378" id="_x0000_t202" coordsize="21600,21600" o:spt="202" path="m,l,21600r21600,l21600,xe">
              <v:stroke joinstyle="miter"/>
              <v:path gradientshapeok="t" o:connecttype="rect"/>
            </v:shapetype>
            <v:shape id="Cuadro de texto 2" o:spid="_x0000_s1026" type="#_x0000_t202" alt="Uso Interno estricto" style="position:absolute;margin-left:0;margin-top:0;width:85.3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" filled="f" stroked="f">
              <v:textbox style="mso-fit-shape-to-text:t" inset="0,0,0,15pt">
                <w:txbxContent>
                  <w:p w14:paraId="63B2269E" w14:textId="44806D37" w:rsidR="00887507" w:rsidRPr="00887507" w:rsidRDefault="00887507" w:rsidP="00887507">
                    <w:pPr>
                      <w:rPr>
                        <w:rFonts w:ascii="Aptos" w:eastAsia="Aptos" w:hAnsi="Aptos" w:cs="Aptos"/>
                        <w:noProof/>
                        <w:color w:val="000000"/>
                        <w:sz w:val="20"/>
                        <w:szCs w:val="20"/>
                      </w:rPr>
                    </w:pPr>
                    <w:r w:rsidRPr="00887507">
                      <w:rPr>
                        <w:rFonts w:ascii="Aptos" w:eastAsia="Aptos" w:hAnsi="Aptos" w:cs="Aptos"/>
                        <w:noProof/>
                        <w:color w:val="000000"/>
                        <w:sz w:val="20"/>
                        <w:szCs w:val="20"/>
                      </w:rPr>
                      <w:t>Uso Interno estricto</w:t>
                    </w:r>
                  </w:p>
                </w:txbxContent>
              </v:textbox>
              <w10:wrap anchorx="page" anchory="page"/>
            </v:shape>
          </w:pict>
        </mc:Fallback>
      </mc:AlternateContent>
    </w:r>
    <w:r w:rsidR="006D1B5B">
      <w:rPr>
        <w:rStyle w:val="Nmerodepgina"/>
      </w:rPr>
      <w:fldChar w:fldCharType="begin"/>
    </w:r>
    <w:r w:rsidR="006D1B5B">
      <w:rPr>
        <w:rStyle w:val="Nmerodepgina"/>
      </w:rPr>
      <w:instrText xml:space="preserve">PAGE  </w:instrText>
    </w:r>
    <w:r w:rsidR="006D1B5B">
      <w:rPr>
        <w:rStyle w:val="Nmerodepgina"/>
      </w:rPr>
      <w:fldChar w:fldCharType="end"/>
    </w:r>
  </w:p>
  <w:p w14:paraId="2F686F9C" w14:textId="77777777" w:rsidR="006D1B5B" w:rsidRDefault="006D1B5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6F9D" w14:textId="208FCABF" w:rsidR="006D1B5B" w:rsidRDefault="00887507">
    <w:pPr>
      <w:pStyle w:val="Piedepgina"/>
      <w:framePr w:wrap="around" w:vAnchor="text" w:hAnchor="margin" w:xAlign="right" w:y="1"/>
      <w:rPr>
        <w:rStyle w:val="Nmerodepgina"/>
      </w:rPr>
    </w:pPr>
    <w:r>
      <w:rPr>
        <w:noProof/>
      </w:rPr>
      <mc:AlternateContent>
        <mc:Choice Requires="wps">
          <w:drawing>
            <wp:anchor distT="0" distB="0" distL="0" distR="0" simplePos="0" relativeHeight="251660288" behindDoc="0" locked="0" layoutInCell="1" allowOverlap="1" wp14:anchorId="4761CDE3" wp14:editId="659A6088">
              <wp:simplePos x="635" y="635"/>
              <wp:positionH relativeFrom="page">
                <wp:align>center</wp:align>
              </wp:positionH>
              <wp:positionV relativeFrom="page">
                <wp:align>bottom</wp:align>
              </wp:positionV>
              <wp:extent cx="1083945" cy="345440"/>
              <wp:effectExtent l="0" t="0" r="1905" b="0"/>
              <wp:wrapNone/>
              <wp:docPr id="324291417" name="Cuadro de texto 3"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4C1A0FA4" w14:textId="1ED6DF5F" w:rsidR="00887507" w:rsidRPr="00887507" w:rsidRDefault="00887507" w:rsidP="00887507">
                          <w:pPr>
                            <w:rPr>
                              <w:rFonts w:ascii="Aptos" w:eastAsia="Aptos" w:hAnsi="Aptos" w:cs="Aptos"/>
                              <w:noProof/>
                              <w:color w:val="000000"/>
                              <w:sz w:val="20"/>
                              <w:szCs w:val="20"/>
                            </w:rPr>
                          </w:pPr>
                          <w:r w:rsidRPr="00887507">
                            <w:rPr>
                              <w:rFonts w:ascii="Aptos" w:eastAsia="Aptos" w:hAnsi="Aptos" w:cs="Aptos"/>
                              <w:noProof/>
                              <w:color w:val="000000"/>
                              <w:sz w:val="2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CDE3" id="_x0000_t202" coordsize="21600,21600" o:spt="202" path="m,l,21600r21600,l21600,xe">
              <v:stroke joinstyle="miter"/>
              <v:path gradientshapeok="t" o:connecttype="rect"/>
            </v:shapetype>
            <v:shape id="Cuadro de texto 3" o:spid="_x0000_s1027" type="#_x0000_t202" alt="Uso Interno estricto" style="position:absolute;margin-left:0;margin-top:0;width:85.3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" filled="f" stroked="f">
              <v:textbox style="mso-fit-shape-to-text:t" inset="0,0,0,15pt">
                <w:txbxContent>
                  <w:p w14:paraId="4C1A0FA4" w14:textId="1ED6DF5F" w:rsidR="00887507" w:rsidRPr="00887507" w:rsidRDefault="00887507" w:rsidP="00887507">
                    <w:pPr>
                      <w:rPr>
                        <w:rFonts w:ascii="Aptos" w:eastAsia="Aptos" w:hAnsi="Aptos" w:cs="Aptos"/>
                        <w:noProof/>
                        <w:color w:val="000000"/>
                        <w:sz w:val="20"/>
                        <w:szCs w:val="20"/>
                      </w:rPr>
                    </w:pPr>
                    <w:r w:rsidRPr="00887507">
                      <w:rPr>
                        <w:rFonts w:ascii="Aptos" w:eastAsia="Aptos" w:hAnsi="Aptos" w:cs="Aptos"/>
                        <w:noProof/>
                        <w:color w:val="000000"/>
                        <w:sz w:val="20"/>
                        <w:szCs w:val="20"/>
                      </w:rPr>
                      <w:t>Uso Interno estricto</w:t>
                    </w:r>
                  </w:p>
                </w:txbxContent>
              </v:textbox>
              <w10:wrap anchorx="page" anchory="page"/>
            </v:shape>
          </w:pict>
        </mc:Fallback>
      </mc:AlternateContent>
    </w:r>
  </w:p>
  <w:p w14:paraId="2F686F9E" w14:textId="77777777" w:rsidR="006D1B5B" w:rsidRDefault="006D1B5B" w:rsidP="003D698F">
    <w:pPr>
      <w:pStyle w:val="Piedepgina"/>
      <w:pBdr>
        <w:top w:val="single" w:sz="4" w:space="1" w:color="auto"/>
      </w:pBdr>
      <w:rPr>
        <w:i/>
        <w:szCs w:val="24"/>
      </w:rPr>
    </w:pPr>
  </w:p>
  <w:p w14:paraId="2F686F9F" w14:textId="77777777" w:rsidR="006D1B5B" w:rsidRPr="00BE078A" w:rsidRDefault="006D1B5B" w:rsidP="003D698F">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2F686FA0" w14:textId="77777777" w:rsidR="006D1B5B" w:rsidRDefault="006D1B5B" w:rsidP="003D698F">
    <w:pPr>
      <w:pStyle w:val="Piedepgina"/>
    </w:pPr>
  </w:p>
  <w:p w14:paraId="2F686FA1" w14:textId="77777777" w:rsidR="006D1B5B" w:rsidRDefault="006D1B5B" w:rsidP="003A64EA">
    <w:pPr>
      <w:pStyle w:val="Piedepgina"/>
      <w:ind w:right="191"/>
      <w:jc w:val="right"/>
    </w:pPr>
    <w: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0FA4" w14:textId="18DB182F" w:rsidR="00887507" w:rsidRDefault="00887507">
    <w:pPr>
      <w:pStyle w:val="Piedepgina"/>
    </w:pPr>
    <w:r>
      <w:rPr>
        <w:noProof/>
      </w:rPr>
      <mc:AlternateContent>
        <mc:Choice Requires="wps">
          <w:drawing>
            <wp:anchor distT="0" distB="0" distL="0" distR="0" simplePos="0" relativeHeight="251658240" behindDoc="0" locked="0" layoutInCell="1" allowOverlap="1" wp14:anchorId="283B83BD" wp14:editId="62298CC9">
              <wp:simplePos x="635" y="635"/>
              <wp:positionH relativeFrom="page">
                <wp:align>center</wp:align>
              </wp:positionH>
              <wp:positionV relativeFrom="page">
                <wp:align>bottom</wp:align>
              </wp:positionV>
              <wp:extent cx="1083945" cy="345440"/>
              <wp:effectExtent l="0" t="0" r="1905" b="0"/>
              <wp:wrapNone/>
              <wp:docPr id="1871394455" name="Cuadro de texto 1"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2AA2D80B" w14:textId="4446E3C1" w:rsidR="00887507" w:rsidRPr="00887507" w:rsidRDefault="00887507" w:rsidP="00887507">
                          <w:pPr>
                            <w:rPr>
                              <w:rFonts w:ascii="Aptos" w:eastAsia="Aptos" w:hAnsi="Aptos" w:cs="Aptos"/>
                              <w:noProof/>
                              <w:color w:val="000000"/>
                              <w:sz w:val="20"/>
                              <w:szCs w:val="20"/>
                            </w:rPr>
                          </w:pPr>
                          <w:r w:rsidRPr="00887507">
                            <w:rPr>
                              <w:rFonts w:ascii="Aptos" w:eastAsia="Aptos" w:hAnsi="Aptos" w:cs="Aptos"/>
                              <w:noProof/>
                              <w:color w:val="000000"/>
                              <w:sz w:val="2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83BD" id="_x0000_t202" coordsize="21600,21600" o:spt="202" path="m,l,21600r21600,l21600,xe">
              <v:stroke joinstyle="miter"/>
              <v:path gradientshapeok="t" o:connecttype="rect"/>
            </v:shapetype>
            <v:shape id="Cuadro de texto 1" o:spid="_x0000_s1028" type="#_x0000_t202" alt="Uso Interno estricto" style="position:absolute;margin-left:0;margin-top:0;width:85.3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" filled="f" stroked="f">
              <v:textbox style="mso-fit-shape-to-text:t" inset="0,0,0,15pt">
                <w:txbxContent>
                  <w:p w14:paraId="2AA2D80B" w14:textId="4446E3C1" w:rsidR="00887507" w:rsidRPr="00887507" w:rsidRDefault="00887507" w:rsidP="00887507">
                    <w:pPr>
                      <w:rPr>
                        <w:rFonts w:ascii="Aptos" w:eastAsia="Aptos" w:hAnsi="Aptos" w:cs="Aptos"/>
                        <w:noProof/>
                        <w:color w:val="000000"/>
                        <w:sz w:val="20"/>
                        <w:szCs w:val="20"/>
                      </w:rPr>
                    </w:pPr>
                    <w:r w:rsidRPr="00887507">
                      <w:rPr>
                        <w:rFonts w:ascii="Aptos" w:eastAsia="Aptos" w:hAnsi="Aptos" w:cs="Aptos"/>
                        <w:noProof/>
                        <w:color w:val="000000"/>
                        <w:sz w:val="20"/>
                        <w:szCs w:val="20"/>
                      </w:rPr>
                      <w:t>Uso Interno estricto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2F2B" w14:textId="77777777" w:rsidR="00456B58" w:rsidRDefault="00456B58" w:rsidP="008D7F85">
      <w:r>
        <w:separator/>
      </w:r>
    </w:p>
  </w:footnote>
  <w:footnote w:type="continuationSeparator" w:id="0">
    <w:p w14:paraId="174C9F4D" w14:textId="77777777" w:rsidR="00456B58" w:rsidRDefault="00456B58" w:rsidP="008D7F85">
      <w:r>
        <w:continuationSeparator/>
      </w:r>
    </w:p>
  </w:footnote>
  <w:footnote w:type="continuationNotice" w:id="1">
    <w:p w14:paraId="09638F01" w14:textId="77777777" w:rsidR="00456B58" w:rsidRDefault="00456B58"/>
  </w:footnote>
  <w:footnote w:id="2">
    <w:p w14:paraId="2F55E1BC" w14:textId="4024B536" w:rsidR="00243E4B" w:rsidRPr="00243E4B" w:rsidRDefault="00243E4B">
      <w:pPr>
        <w:pStyle w:val="Textonotapie"/>
      </w:pPr>
      <w:r>
        <w:rPr>
          <w:rStyle w:val="Refdenotaalpie"/>
        </w:rPr>
        <w:footnoteRef/>
      </w:r>
      <w:r>
        <w:t xml:space="preserve"> Modifica</w:t>
      </w:r>
      <w:r w:rsidR="008C2A93">
        <w:t>ción comunicada mediante</w:t>
      </w:r>
      <w:r>
        <w:t xml:space="preserve"> </w:t>
      </w:r>
      <w:r w:rsidR="000A342E">
        <w:t>oficio SP-1435-2024</w:t>
      </w:r>
      <w:r w:rsidR="003C3361">
        <w:t xml:space="preserve"> del 18 de di</w:t>
      </w:r>
      <w:r w:rsidR="008C2A93">
        <w:t>ciembre de 2024.</w:t>
      </w:r>
    </w:p>
  </w:footnote>
  <w:footnote w:id="3">
    <w:p w14:paraId="325DC152" w14:textId="1FEA0262" w:rsidR="006D1B5B" w:rsidRPr="00832F48" w:rsidRDefault="006D1B5B">
      <w:pPr>
        <w:pStyle w:val="Textonotapie"/>
        <w:rPr>
          <w:lang w:val="es-CR"/>
        </w:rPr>
      </w:pPr>
      <w:r>
        <w:rPr>
          <w:rStyle w:val="Refdenotaalpie"/>
        </w:rPr>
        <w:footnoteRef/>
      </w:r>
      <w:r>
        <w:t xml:space="preserve"> </w:t>
      </w:r>
      <w:r>
        <w:rPr>
          <w:lang w:val="es-CR"/>
        </w:rPr>
        <w:t>Modificado mediante SP-A-124-2000 del 24 de enero de 2020.</w:t>
      </w:r>
    </w:p>
  </w:footnote>
  <w:footnote w:id="4">
    <w:p w14:paraId="735CB7D4" w14:textId="4B5A2770" w:rsidR="006D1B5B" w:rsidRPr="002C7DCE" w:rsidRDefault="006D1B5B" w:rsidP="00FF4190">
      <w:pPr>
        <w:pStyle w:val="Textonotapie"/>
        <w:rPr>
          <w:lang w:val="es-CR"/>
        </w:rPr>
      </w:pPr>
      <w:r>
        <w:rPr>
          <w:rStyle w:val="Refdenotaalpie"/>
        </w:rPr>
        <w:footnoteRef/>
      </w:r>
      <w:r>
        <w:t xml:space="preserve"> </w:t>
      </w:r>
      <w:r>
        <w:rPr>
          <w:lang w:val="es-CR"/>
        </w:rPr>
        <w:t xml:space="preserve">Modificado mediante acuerdo SP-A-236-2021, de las </w:t>
      </w:r>
      <w:r w:rsidRPr="004D3DBE">
        <w:rPr>
          <w:lang w:val="es-CR"/>
        </w:rPr>
        <w:t>quince horas del día tres de marzo del año dos mil veintiuno</w:t>
      </w:r>
      <w:r>
        <w:rPr>
          <w:lang w:val="es-CR"/>
        </w:rPr>
        <w:t>.</w:t>
      </w:r>
    </w:p>
    <w:p w14:paraId="4FC96920" w14:textId="47054324" w:rsidR="006D1B5B" w:rsidRPr="00A101BA" w:rsidRDefault="006D1B5B">
      <w:pPr>
        <w:pStyle w:val="Textonotapie"/>
        <w:rPr>
          <w:lang w:val="es-CR"/>
        </w:rPr>
      </w:pPr>
    </w:p>
  </w:footnote>
  <w:footnote w:id="5">
    <w:p w14:paraId="5E22648A" w14:textId="77777777" w:rsidR="006D1B5B" w:rsidRPr="002C7DCE" w:rsidRDefault="006D1B5B" w:rsidP="008427BD">
      <w:pPr>
        <w:pStyle w:val="Textonotapie"/>
        <w:rPr>
          <w:lang w:val="es-CR"/>
        </w:rPr>
      </w:pPr>
      <w:r>
        <w:rPr>
          <w:rStyle w:val="Refdenotaalpie"/>
        </w:rPr>
        <w:footnoteRef/>
      </w:r>
      <w:r>
        <w:t xml:space="preserve"> </w:t>
      </w:r>
      <w:r>
        <w:rPr>
          <w:lang w:val="es-CR"/>
        </w:rPr>
        <w:t xml:space="preserve">Adicionado mediante acuerdo SP-A-236-2021, de las </w:t>
      </w:r>
      <w:r w:rsidRPr="004D3DBE">
        <w:rPr>
          <w:lang w:val="es-CR"/>
        </w:rPr>
        <w:t>quince horas del día tres de marzo del año dos mil veintiuno</w:t>
      </w:r>
      <w:r>
        <w:rPr>
          <w:lang w:val="es-CR"/>
        </w:rPr>
        <w:t>.</w:t>
      </w:r>
    </w:p>
  </w:footnote>
  <w:footnote w:id="6">
    <w:p w14:paraId="06B65738" w14:textId="618ABE1A" w:rsidR="006D1B5B" w:rsidRPr="002C7DCE" w:rsidRDefault="006D1B5B" w:rsidP="00365245">
      <w:pPr>
        <w:pStyle w:val="Textonotapie"/>
        <w:rPr>
          <w:lang w:val="es-CR"/>
        </w:rPr>
      </w:pPr>
      <w:r>
        <w:rPr>
          <w:rStyle w:val="Refdenotaalpie"/>
        </w:rPr>
        <w:footnoteRef/>
      </w:r>
      <w:r>
        <w:t xml:space="preserve"> </w:t>
      </w:r>
      <w:r>
        <w:rPr>
          <w:lang w:val="es-CR"/>
        </w:rPr>
        <w:t xml:space="preserve">Modificada la numeración de los capítulos por el acuerdo SP-A-236-2021, de las </w:t>
      </w:r>
      <w:r w:rsidRPr="004D3DBE">
        <w:rPr>
          <w:lang w:val="es-CR"/>
        </w:rPr>
        <w:t>quince horas del día tres de marzo del año dos mil veintiuno</w:t>
      </w:r>
      <w:r>
        <w:rPr>
          <w:lang w:val="es-CR"/>
        </w:rPr>
        <w:t>.</w:t>
      </w:r>
    </w:p>
    <w:p w14:paraId="69777DC8" w14:textId="1C3CBF7C" w:rsidR="006D1B5B" w:rsidRPr="00D41710" w:rsidRDefault="006D1B5B">
      <w:pPr>
        <w:pStyle w:val="Textonotapie"/>
        <w:rPr>
          <w:lang w:val="es-CR"/>
        </w:rPr>
      </w:pPr>
    </w:p>
  </w:footnote>
  <w:footnote w:id="7">
    <w:p w14:paraId="2A7D4A7C" w14:textId="0C3120E0" w:rsidR="006D1B5B" w:rsidRPr="00A601E6" w:rsidRDefault="006D1B5B">
      <w:pPr>
        <w:pStyle w:val="Textonotapie"/>
        <w:rPr>
          <w:lang w:val="es-CR"/>
        </w:rPr>
      </w:pPr>
      <w:r>
        <w:rPr>
          <w:rStyle w:val="Refdenotaalpie"/>
        </w:rPr>
        <w:footnoteRef/>
      </w:r>
      <w:r>
        <w:t xml:space="preserve"> </w:t>
      </w:r>
      <w:r>
        <w:rPr>
          <w:lang w:val="es-CR"/>
        </w:rPr>
        <w:t>Adicionado mediante acuerdo SP-A-231-2020 del 29 de setiembre de 2020.</w:t>
      </w:r>
    </w:p>
  </w:footnote>
  <w:footnote w:id="8">
    <w:p w14:paraId="3149F6A5" w14:textId="3186DD32" w:rsidR="006D1B5B" w:rsidRPr="001C3B49" w:rsidRDefault="006D1B5B">
      <w:pPr>
        <w:pStyle w:val="Textonotapie"/>
        <w:rPr>
          <w:lang w:val="es-CR"/>
        </w:rPr>
      </w:pPr>
      <w:r>
        <w:rPr>
          <w:rStyle w:val="Refdenotaalpie"/>
        </w:rPr>
        <w:footnoteRef/>
      </w:r>
      <w:r>
        <w:t xml:space="preserve"> </w:t>
      </w:r>
      <w:bookmarkStart w:id="99" w:name="_Hlk63878893"/>
      <w:r>
        <w:t xml:space="preserve">Reformado mediante el acuerdo SP-A-234 de las </w:t>
      </w:r>
      <w:r w:rsidRPr="00005ACE">
        <w:rPr>
          <w:szCs w:val="24"/>
        </w:rPr>
        <w:t>las</w:t>
      </w:r>
      <w:r>
        <w:rPr>
          <w:szCs w:val="24"/>
        </w:rPr>
        <w:t xml:space="preserve"> 16 h</w:t>
      </w:r>
      <w:r w:rsidRPr="00005ACE">
        <w:rPr>
          <w:szCs w:val="24"/>
        </w:rPr>
        <w:t>oras del día</w:t>
      </w:r>
      <w:r>
        <w:rPr>
          <w:szCs w:val="24"/>
        </w:rPr>
        <w:t xml:space="preserve"> 27 </w:t>
      </w:r>
      <w:r w:rsidRPr="00005ACE">
        <w:rPr>
          <w:szCs w:val="24"/>
        </w:rPr>
        <w:t xml:space="preserve">de </w:t>
      </w:r>
      <w:r>
        <w:rPr>
          <w:szCs w:val="24"/>
        </w:rPr>
        <w:t xml:space="preserve">enero de </w:t>
      </w:r>
      <w:r w:rsidRPr="00005ACE">
        <w:rPr>
          <w:szCs w:val="24"/>
        </w:rPr>
        <w:t>202</w:t>
      </w:r>
      <w:r>
        <w:rPr>
          <w:szCs w:val="24"/>
        </w:rPr>
        <w:t>1</w:t>
      </w:r>
      <w:bookmarkEnd w:id="99"/>
    </w:p>
  </w:footnote>
  <w:footnote w:id="9">
    <w:p w14:paraId="6F27A36F" w14:textId="429D955A" w:rsidR="006D1B5B" w:rsidRPr="00427331" w:rsidRDefault="006D1B5B">
      <w:pPr>
        <w:pStyle w:val="Textonotapie"/>
        <w:rPr>
          <w:lang w:val="es-CR"/>
        </w:rPr>
      </w:pPr>
      <w:r>
        <w:rPr>
          <w:rStyle w:val="Refdenotaalpie"/>
        </w:rPr>
        <w:footnoteRef/>
      </w:r>
      <w:r>
        <w:t xml:space="preserve"> Reformado mediante el acuerdo SP-A-234 de las </w:t>
      </w:r>
      <w:r w:rsidRPr="00005ACE">
        <w:rPr>
          <w:szCs w:val="24"/>
        </w:rPr>
        <w:t>las</w:t>
      </w:r>
      <w:r>
        <w:rPr>
          <w:szCs w:val="24"/>
        </w:rPr>
        <w:t xml:space="preserve"> 16 h</w:t>
      </w:r>
      <w:r w:rsidRPr="00005ACE">
        <w:rPr>
          <w:szCs w:val="24"/>
        </w:rPr>
        <w:t>oras del día</w:t>
      </w:r>
      <w:r>
        <w:rPr>
          <w:szCs w:val="24"/>
        </w:rPr>
        <w:t xml:space="preserve"> 27 </w:t>
      </w:r>
      <w:r w:rsidRPr="00005ACE">
        <w:rPr>
          <w:szCs w:val="24"/>
        </w:rPr>
        <w:t xml:space="preserve">de </w:t>
      </w:r>
      <w:r>
        <w:rPr>
          <w:szCs w:val="24"/>
        </w:rPr>
        <w:t xml:space="preserve">enero de </w:t>
      </w:r>
      <w:r w:rsidRPr="00005ACE">
        <w:rPr>
          <w:szCs w:val="24"/>
        </w:rPr>
        <w:t>202</w:t>
      </w:r>
      <w:r>
        <w:rPr>
          <w:szCs w:val="24"/>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6F98" w14:textId="77777777" w:rsidR="006D1B5B" w:rsidRPr="000E1818" w:rsidRDefault="006D1B5B" w:rsidP="000E1818">
    <w:pPr>
      <w:pStyle w:val="Encabezado"/>
      <w:pBdr>
        <w:bottom w:val="single" w:sz="6" w:space="1" w:color="auto"/>
      </w:pBdr>
      <w:rPr>
        <w:rFonts w:ascii="Arial" w:hAnsi="Arial" w:cs="Arial"/>
        <w:sz w:val="22"/>
        <w:szCs w:val="22"/>
      </w:rPr>
    </w:pPr>
    <w:r w:rsidRPr="000E1818">
      <w:rPr>
        <w:rFonts w:ascii="Arial" w:hAnsi="Arial" w:cs="Arial"/>
        <w:b/>
        <w:noProof/>
        <w:sz w:val="19"/>
        <w:szCs w:val="19"/>
      </w:rPr>
      <w:drawing>
        <wp:inline distT="0" distB="0" distL="0" distR="0" wp14:anchorId="2F686FA2" wp14:editId="2F686FA3">
          <wp:extent cx="1295400" cy="714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14375"/>
                  </a:xfrm>
                  <a:prstGeom prst="rect">
                    <a:avLst/>
                  </a:prstGeom>
                  <a:noFill/>
                  <a:ln>
                    <a:noFill/>
                  </a:ln>
                </pic:spPr>
              </pic:pic>
            </a:graphicData>
          </a:graphic>
        </wp:inline>
      </w:drawing>
    </w:r>
  </w:p>
  <w:p w14:paraId="2F686F99" w14:textId="77777777" w:rsidR="006D1B5B" w:rsidRPr="00CC1622" w:rsidRDefault="006D1B5B">
    <w:pPr>
      <w:pStyle w:val="Encabezado"/>
      <w:pBdr>
        <w:bottom w:val="single" w:sz="6" w:space="1" w:color="auto"/>
      </w:pBdr>
      <w:jc w:val="right"/>
      <w:rPr>
        <w:rFonts w:ascii="Arial" w:hAnsi="Arial" w:cs="Arial"/>
        <w:b/>
        <w:sz w:val="22"/>
        <w:szCs w:val="22"/>
      </w:rPr>
    </w:pPr>
    <w:r w:rsidRPr="00CC1622">
      <w:rPr>
        <w:rFonts w:ascii="Arial" w:hAnsi="Arial" w:cs="Arial"/>
        <w:b/>
        <w:sz w:val="22"/>
        <w:szCs w:val="22"/>
      </w:rPr>
      <w:t>Manual de información</w:t>
    </w:r>
  </w:p>
  <w:p w14:paraId="2F686F9A" w14:textId="77777777" w:rsidR="006D1B5B" w:rsidRPr="000E1818" w:rsidRDefault="006D1B5B" w:rsidP="005556F6">
    <w:pPr>
      <w:pStyle w:val="Encabezado"/>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E4345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A484FA8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F1EB11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5EC87F1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A9CA3B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64A2D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5692F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7605B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2766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A4E359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A695667"/>
    <w:multiLevelType w:val="multilevel"/>
    <w:tmpl w:val="0C0A001F"/>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1667E1A"/>
    <w:multiLevelType w:val="hybridMultilevel"/>
    <w:tmpl w:val="F8A684EC"/>
    <w:lvl w:ilvl="0" w:tplc="8784507E">
      <w:start w:val="1"/>
      <w:numFmt w:val="lowerLetter"/>
      <w:lvlText w:val="%1."/>
      <w:lvlJc w:val="left"/>
      <w:pPr>
        <w:ind w:left="1004" w:hanging="360"/>
      </w:pPr>
      <w:rPr>
        <w:rFonts w:ascii="Calibri" w:hAnsi="Calibri" w:hint="default"/>
        <w:sz w:val="24"/>
      </w:r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2" w15:restartNumberingAfterBreak="0">
    <w:nsid w:val="2A891030"/>
    <w:multiLevelType w:val="hybridMultilevel"/>
    <w:tmpl w:val="8442405E"/>
    <w:lvl w:ilvl="0" w:tplc="A998DCBE">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FC2621D"/>
    <w:multiLevelType w:val="multilevel"/>
    <w:tmpl w:val="730E8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E22BA"/>
    <w:multiLevelType w:val="multilevel"/>
    <w:tmpl w:val="36D4F148"/>
    <w:lvl w:ilvl="0">
      <w:start w:val="1"/>
      <w:numFmt w:val="decimal"/>
      <w:lvlText w:val="%1."/>
      <w:lvlJc w:val="left"/>
      <w:pPr>
        <w:ind w:left="720" w:hanging="360"/>
      </w:pPr>
      <w:rPr>
        <w:rFonts w:hint="default"/>
      </w:rPr>
    </w:lvl>
    <w:lvl w:ilvl="1">
      <w:start w:val="1"/>
      <w:numFmt w:val="decimal"/>
      <w:lvlText w:val="%2."/>
      <w:lvlJc w:val="left"/>
      <w:pPr>
        <w:ind w:left="847"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4A6C82"/>
    <w:multiLevelType w:val="hybridMultilevel"/>
    <w:tmpl w:val="00ECD7DE"/>
    <w:lvl w:ilvl="0" w:tplc="9048AD88">
      <w:start w:val="1"/>
      <w:numFmt w:val="lowerLetter"/>
      <w:lvlText w:val="%1."/>
      <w:lvlJc w:val="left"/>
      <w:pPr>
        <w:ind w:left="1004" w:hanging="360"/>
      </w:pPr>
      <w:rPr>
        <w:rFonts w:ascii="Calibri" w:hAnsi="Calibri" w:hint="default"/>
        <w:sz w:val="24"/>
      </w:r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6" w15:restartNumberingAfterBreak="0">
    <w:nsid w:val="345157F8"/>
    <w:multiLevelType w:val="hybridMultilevel"/>
    <w:tmpl w:val="5E1E165A"/>
    <w:lvl w:ilvl="0" w:tplc="C3E0DBA2">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5065D29"/>
    <w:multiLevelType w:val="multilevel"/>
    <w:tmpl w:val="7746371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CA9"/>
    <w:multiLevelType w:val="multilevel"/>
    <w:tmpl w:val="CE32CBB2"/>
    <w:lvl w:ilvl="0">
      <w:start w:val="4"/>
      <w:numFmt w:val="decimal"/>
      <w:lvlText w:val="%1"/>
      <w:lvlJc w:val="left"/>
      <w:pPr>
        <w:ind w:left="480" w:hanging="480"/>
      </w:pPr>
      <w:rPr>
        <w:rFonts w:hint="default"/>
        <w:b/>
        <w:color w:val="FFFFFF" w:themeColor="background1"/>
      </w:rPr>
    </w:lvl>
    <w:lvl w:ilvl="1">
      <w:start w:val="1"/>
      <w:numFmt w:val="decimal"/>
      <w:lvlText w:val="%1.%2"/>
      <w:lvlJc w:val="left"/>
      <w:pPr>
        <w:ind w:left="480" w:hanging="480"/>
      </w:pPr>
      <w:rPr>
        <w:rFonts w:hint="default"/>
        <w:b/>
        <w:color w:val="FFFFFF" w:themeColor="background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3815BB0"/>
    <w:multiLevelType w:val="hybridMultilevel"/>
    <w:tmpl w:val="7A5468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D304B1"/>
    <w:multiLevelType w:val="hybridMultilevel"/>
    <w:tmpl w:val="2E0E4C0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68E3D7C"/>
    <w:multiLevelType w:val="hybridMultilevel"/>
    <w:tmpl w:val="D5CC8A5A"/>
    <w:lvl w:ilvl="0" w:tplc="2844088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8296714"/>
    <w:multiLevelType w:val="hybridMultilevel"/>
    <w:tmpl w:val="942CD7D6"/>
    <w:lvl w:ilvl="0" w:tplc="EAB60DB2">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C1B4A97"/>
    <w:multiLevelType w:val="multilevel"/>
    <w:tmpl w:val="FFA4D1E4"/>
    <w:lvl w:ilvl="0">
      <w:start w:val="8"/>
      <w:numFmt w:val="decimal"/>
      <w:lvlText w:val="%1."/>
      <w:lvlJc w:val="left"/>
      <w:pPr>
        <w:ind w:left="720" w:hanging="360"/>
      </w:pPr>
      <w:rPr>
        <w:rFonts w:hint="default"/>
      </w:rPr>
    </w:lvl>
    <w:lvl w:ilvl="1">
      <w:start w:val="4"/>
      <w:numFmt w:val="decimal"/>
      <w:lvlText w:val="%2."/>
      <w:lvlJc w:val="left"/>
      <w:pPr>
        <w:ind w:left="847"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491A89"/>
    <w:multiLevelType w:val="hybridMultilevel"/>
    <w:tmpl w:val="CE9EF94C"/>
    <w:lvl w:ilvl="0" w:tplc="6E206056">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35864C5"/>
    <w:multiLevelType w:val="multilevel"/>
    <w:tmpl w:val="83A821CA"/>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B4F069B"/>
    <w:multiLevelType w:val="multilevel"/>
    <w:tmpl w:val="96A23AAA"/>
    <w:lvl w:ilvl="0">
      <w:start w:val="4"/>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DC08FC"/>
    <w:multiLevelType w:val="hybridMultilevel"/>
    <w:tmpl w:val="C5B8CB2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97C6C6C"/>
    <w:multiLevelType w:val="hybridMultilevel"/>
    <w:tmpl w:val="744AC07A"/>
    <w:lvl w:ilvl="0" w:tplc="A1F24D10">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9A8776A"/>
    <w:multiLevelType w:val="hybridMultilevel"/>
    <w:tmpl w:val="C654F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CD07CC"/>
    <w:multiLevelType w:val="multilevel"/>
    <w:tmpl w:val="96A23AAA"/>
    <w:lvl w:ilvl="0">
      <w:start w:val="4"/>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155E92"/>
    <w:multiLevelType w:val="hybridMultilevel"/>
    <w:tmpl w:val="C5B8CB2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F9D09AE"/>
    <w:multiLevelType w:val="hybridMultilevel"/>
    <w:tmpl w:val="BEF2C98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42855140">
    <w:abstractNumId w:val="9"/>
  </w:num>
  <w:num w:numId="2" w16cid:durableId="767969226">
    <w:abstractNumId w:val="19"/>
  </w:num>
  <w:num w:numId="3" w16cid:durableId="382678919">
    <w:abstractNumId w:val="8"/>
  </w:num>
  <w:num w:numId="4" w16cid:durableId="257906400">
    <w:abstractNumId w:val="3"/>
  </w:num>
  <w:num w:numId="5" w16cid:durableId="1255436430">
    <w:abstractNumId w:val="2"/>
  </w:num>
  <w:num w:numId="6" w16cid:durableId="277565412">
    <w:abstractNumId w:val="1"/>
  </w:num>
  <w:num w:numId="7" w16cid:durableId="486165124">
    <w:abstractNumId w:val="0"/>
  </w:num>
  <w:num w:numId="8" w16cid:durableId="937762022">
    <w:abstractNumId w:val="7"/>
  </w:num>
  <w:num w:numId="9" w16cid:durableId="97679589">
    <w:abstractNumId w:val="6"/>
  </w:num>
  <w:num w:numId="10" w16cid:durableId="467356203">
    <w:abstractNumId w:val="5"/>
  </w:num>
  <w:num w:numId="11" w16cid:durableId="2001157024">
    <w:abstractNumId w:val="4"/>
  </w:num>
  <w:num w:numId="12" w16cid:durableId="1713923491">
    <w:abstractNumId w:val="10"/>
  </w:num>
  <w:num w:numId="13" w16cid:durableId="45448324">
    <w:abstractNumId w:val="29"/>
  </w:num>
  <w:num w:numId="14" w16cid:durableId="1359350437">
    <w:abstractNumId w:val="20"/>
  </w:num>
  <w:num w:numId="15" w16cid:durableId="1037854485">
    <w:abstractNumId w:val="14"/>
  </w:num>
  <w:num w:numId="16" w16cid:durableId="449739022">
    <w:abstractNumId w:val="15"/>
  </w:num>
  <w:num w:numId="17" w16cid:durableId="1440225833">
    <w:abstractNumId w:val="11"/>
  </w:num>
  <w:num w:numId="18" w16cid:durableId="188956122">
    <w:abstractNumId w:val="25"/>
  </w:num>
  <w:num w:numId="19" w16cid:durableId="2122449738">
    <w:abstractNumId w:val="18"/>
  </w:num>
  <w:num w:numId="20" w16cid:durableId="1249461685">
    <w:abstractNumId w:val="26"/>
  </w:num>
  <w:num w:numId="21" w16cid:durableId="1063407017">
    <w:abstractNumId w:val="23"/>
  </w:num>
  <w:num w:numId="22" w16cid:durableId="629362539">
    <w:abstractNumId w:val="30"/>
  </w:num>
  <w:num w:numId="23" w16cid:durableId="530345403">
    <w:abstractNumId w:val="12"/>
  </w:num>
  <w:num w:numId="24" w16cid:durableId="783889200">
    <w:abstractNumId w:val="24"/>
  </w:num>
  <w:num w:numId="25" w16cid:durableId="1904674109">
    <w:abstractNumId w:val="28"/>
  </w:num>
  <w:num w:numId="26" w16cid:durableId="1832594575">
    <w:abstractNumId w:val="16"/>
  </w:num>
  <w:num w:numId="27" w16cid:durableId="2047637731">
    <w:abstractNumId w:val="27"/>
  </w:num>
  <w:num w:numId="28" w16cid:durableId="553542124">
    <w:abstractNumId w:val="21"/>
  </w:num>
  <w:num w:numId="29" w16cid:durableId="316610244">
    <w:abstractNumId w:val="22"/>
  </w:num>
  <w:num w:numId="30" w16cid:durableId="677926280">
    <w:abstractNumId w:val="17"/>
  </w:num>
  <w:num w:numId="31" w16cid:durableId="2077238200">
    <w:abstractNumId w:val="31"/>
  </w:num>
  <w:num w:numId="32" w16cid:durableId="1835366901">
    <w:abstractNumId w:val="13"/>
  </w:num>
  <w:num w:numId="33" w16cid:durableId="266276918">
    <w:abstractNumId w:val="3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UEZ BOVIERI GIANFRANCO">
    <w15:presenceInfo w15:providerId="AD" w15:userId="S::rodriguezbg@supen.fi.cr::b34cfcb2-6699-48f4-8930-99b013580f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R"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CR"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85"/>
    <w:rsid w:val="00000147"/>
    <w:rsid w:val="00001053"/>
    <w:rsid w:val="000014AC"/>
    <w:rsid w:val="000030F2"/>
    <w:rsid w:val="00004102"/>
    <w:rsid w:val="000058B2"/>
    <w:rsid w:val="00005F36"/>
    <w:rsid w:val="0000623D"/>
    <w:rsid w:val="00010128"/>
    <w:rsid w:val="000111F2"/>
    <w:rsid w:val="000115CA"/>
    <w:rsid w:val="00011A0E"/>
    <w:rsid w:val="000123EC"/>
    <w:rsid w:val="00012A0A"/>
    <w:rsid w:val="00013D26"/>
    <w:rsid w:val="00017EDC"/>
    <w:rsid w:val="0002081E"/>
    <w:rsid w:val="00020C6E"/>
    <w:rsid w:val="00021A20"/>
    <w:rsid w:val="00021B89"/>
    <w:rsid w:val="0002431A"/>
    <w:rsid w:val="00024502"/>
    <w:rsid w:val="00024EB8"/>
    <w:rsid w:val="00025E99"/>
    <w:rsid w:val="000261C7"/>
    <w:rsid w:val="0002644F"/>
    <w:rsid w:val="0002697C"/>
    <w:rsid w:val="00026C14"/>
    <w:rsid w:val="00026D7F"/>
    <w:rsid w:val="000271CF"/>
    <w:rsid w:val="00030057"/>
    <w:rsid w:val="00031937"/>
    <w:rsid w:val="000336B1"/>
    <w:rsid w:val="00033D7E"/>
    <w:rsid w:val="00035C04"/>
    <w:rsid w:val="000375D1"/>
    <w:rsid w:val="00037F0D"/>
    <w:rsid w:val="00040A8F"/>
    <w:rsid w:val="000413F0"/>
    <w:rsid w:val="00041C41"/>
    <w:rsid w:val="0004246B"/>
    <w:rsid w:val="00042E4A"/>
    <w:rsid w:val="00042F56"/>
    <w:rsid w:val="00042FA8"/>
    <w:rsid w:val="000439FB"/>
    <w:rsid w:val="00044A38"/>
    <w:rsid w:val="00044F76"/>
    <w:rsid w:val="000466B1"/>
    <w:rsid w:val="00047366"/>
    <w:rsid w:val="00047B28"/>
    <w:rsid w:val="0005024E"/>
    <w:rsid w:val="00051120"/>
    <w:rsid w:val="00051AC7"/>
    <w:rsid w:val="00052749"/>
    <w:rsid w:val="00052CAB"/>
    <w:rsid w:val="00054A8C"/>
    <w:rsid w:val="00061381"/>
    <w:rsid w:val="00061455"/>
    <w:rsid w:val="00061505"/>
    <w:rsid w:val="00061E1C"/>
    <w:rsid w:val="00062153"/>
    <w:rsid w:val="0006223D"/>
    <w:rsid w:val="000667FE"/>
    <w:rsid w:val="00067BDA"/>
    <w:rsid w:val="00067BE0"/>
    <w:rsid w:val="000704F6"/>
    <w:rsid w:val="00071A0F"/>
    <w:rsid w:val="00072072"/>
    <w:rsid w:val="00073050"/>
    <w:rsid w:val="00073525"/>
    <w:rsid w:val="00073EA8"/>
    <w:rsid w:val="000757B8"/>
    <w:rsid w:val="000761A6"/>
    <w:rsid w:val="00076481"/>
    <w:rsid w:val="000764DE"/>
    <w:rsid w:val="000770F1"/>
    <w:rsid w:val="00077729"/>
    <w:rsid w:val="0008182C"/>
    <w:rsid w:val="000829E8"/>
    <w:rsid w:val="00082F7F"/>
    <w:rsid w:val="00083024"/>
    <w:rsid w:val="00084160"/>
    <w:rsid w:val="00085794"/>
    <w:rsid w:val="00087284"/>
    <w:rsid w:val="000873EE"/>
    <w:rsid w:val="000875E2"/>
    <w:rsid w:val="00087BA0"/>
    <w:rsid w:val="0009189E"/>
    <w:rsid w:val="00094B20"/>
    <w:rsid w:val="00094BD6"/>
    <w:rsid w:val="00095B99"/>
    <w:rsid w:val="000964E2"/>
    <w:rsid w:val="000978C0"/>
    <w:rsid w:val="000979C1"/>
    <w:rsid w:val="000A0C6C"/>
    <w:rsid w:val="000A0D39"/>
    <w:rsid w:val="000A1521"/>
    <w:rsid w:val="000A2B54"/>
    <w:rsid w:val="000A342E"/>
    <w:rsid w:val="000A3AC8"/>
    <w:rsid w:val="000A4496"/>
    <w:rsid w:val="000A463F"/>
    <w:rsid w:val="000A4DEB"/>
    <w:rsid w:val="000A57B2"/>
    <w:rsid w:val="000B205D"/>
    <w:rsid w:val="000B21BE"/>
    <w:rsid w:val="000B2C1F"/>
    <w:rsid w:val="000B33BF"/>
    <w:rsid w:val="000B49B5"/>
    <w:rsid w:val="000B7A08"/>
    <w:rsid w:val="000C0EBE"/>
    <w:rsid w:val="000C1DF9"/>
    <w:rsid w:val="000C1FED"/>
    <w:rsid w:val="000C42C6"/>
    <w:rsid w:val="000C457E"/>
    <w:rsid w:val="000C461B"/>
    <w:rsid w:val="000C4F5F"/>
    <w:rsid w:val="000C52F6"/>
    <w:rsid w:val="000C677A"/>
    <w:rsid w:val="000C77A0"/>
    <w:rsid w:val="000D02DD"/>
    <w:rsid w:val="000D2CFE"/>
    <w:rsid w:val="000D3716"/>
    <w:rsid w:val="000D458D"/>
    <w:rsid w:val="000D4B54"/>
    <w:rsid w:val="000D60CA"/>
    <w:rsid w:val="000D6517"/>
    <w:rsid w:val="000E0091"/>
    <w:rsid w:val="000E0178"/>
    <w:rsid w:val="000E12D9"/>
    <w:rsid w:val="000E1310"/>
    <w:rsid w:val="000E134B"/>
    <w:rsid w:val="000E1818"/>
    <w:rsid w:val="000E2DC1"/>
    <w:rsid w:val="000E2FC9"/>
    <w:rsid w:val="000E3154"/>
    <w:rsid w:val="000E3790"/>
    <w:rsid w:val="000E43CC"/>
    <w:rsid w:val="000E45D2"/>
    <w:rsid w:val="000E46C9"/>
    <w:rsid w:val="000E50A1"/>
    <w:rsid w:val="000E53F2"/>
    <w:rsid w:val="000E6656"/>
    <w:rsid w:val="000E6A22"/>
    <w:rsid w:val="000E6E43"/>
    <w:rsid w:val="000E748F"/>
    <w:rsid w:val="000E75BD"/>
    <w:rsid w:val="000F009E"/>
    <w:rsid w:val="000F0B41"/>
    <w:rsid w:val="000F14CF"/>
    <w:rsid w:val="000F15DD"/>
    <w:rsid w:val="000F1657"/>
    <w:rsid w:val="000F17F9"/>
    <w:rsid w:val="000F335A"/>
    <w:rsid w:val="000F370E"/>
    <w:rsid w:val="000F49FF"/>
    <w:rsid w:val="000F55EF"/>
    <w:rsid w:val="000F628B"/>
    <w:rsid w:val="000F640D"/>
    <w:rsid w:val="001024B3"/>
    <w:rsid w:val="001025CB"/>
    <w:rsid w:val="0010412F"/>
    <w:rsid w:val="00106688"/>
    <w:rsid w:val="0010669A"/>
    <w:rsid w:val="001068B2"/>
    <w:rsid w:val="00106B90"/>
    <w:rsid w:val="00107C3F"/>
    <w:rsid w:val="00110166"/>
    <w:rsid w:val="0011018B"/>
    <w:rsid w:val="001105AE"/>
    <w:rsid w:val="00110A15"/>
    <w:rsid w:val="00111C9B"/>
    <w:rsid w:val="00112937"/>
    <w:rsid w:val="00112BE1"/>
    <w:rsid w:val="001145BB"/>
    <w:rsid w:val="00115CEB"/>
    <w:rsid w:val="00116929"/>
    <w:rsid w:val="00120125"/>
    <w:rsid w:val="00120465"/>
    <w:rsid w:val="0012094E"/>
    <w:rsid w:val="00120C0C"/>
    <w:rsid w:val="00120F11"/>
    <w:rsid w:val="00121E23"/>
    <w:rsid w:val="00124381"/>
    <w:rsid w:val="001246C9"/>
    <w:rsid w:val="00125036"/>
    <w:rsid w:val="00125131"/>
    <w:rsid w:val="00125BD4"/>
    <w:rsid w:val="00126017"/>
    <w:rsid w:val="00127695"/>
    <w:rsid w:val="00127C46"/>
    <w:rsid w:val="00127E0A"/>
    <w:rsid w:val="00130951"/>
    <w:rsid w:val="0013132A"/>
    <w:rsid w:val="001319AD"/>
    <w:rsid w:val="00132646"/>
    <w:rsid w:val="00132A5E"/>
    <w:rsid w:val="00132D1C"/>
    <w:rsid w:val="00133076"/>
    <w:rsid w:val="00134066"/>
    <w:rsid w:val="00135822"/>
    <w:rsid w:val="00135E7A"/>
    <w:rsid w:val="00140E60"/>
    <w:rsid w:val="00142F33"/>
    <w:rsid w:val="001438E5"/>
    <w:rsid w:val="00143F94"/>
    <w:rsid w:val="00144D49"/>
    <w:rsid w:val="00145072"/>
    <w:rsid w:val="00151E2E"/>
    <w:rsid w:val="00153E8B"/>
    <w:rsid w:val="001545F1"/>
    <w:rsid w:val="00154CA0"/>
    <w:rsid w:val="00156A60"/>
    <w:rsid w:val="00157087"/>
    <w:rsid w:val="0015733E"/>
    <w:rsid w:val="0016162C"/>
    <w:rsid w:val="00161A3F"/>
    <w:rsid w:val="00162AF0"/>
    <w:rsid w:val="00162E11"/>
    <w:rsid w:val="001633F6"/>
    <w:rsid w:val="00163FCA"/>
    <w:rsid w:val="00164788"/>
    <w:rsid w:val="00166166"/>
    <w:rsid w:val="001666BC"/>
    <w:rsid w:val="00166C24"/>
    <w:rsid w:val="00170195"/>
    <w:rsid w:val="0017276D"/>
    <w:rsid w:val="00172A5F"/>
    <w:rsid w:val="00175097"/>
    <w:rsid w:val="001757DE"/>
    <w:rsid w:val="001760CC"/>
    <w:rsid w:val="001770DB"/>
    <w:rsid w:val="00177187"/>
    <w:rsid w:val="00177A8E"/>
    <w:rsid w:val="001801F5"/>
    <w:rsid w:val="00180710"/>
    <w:rsid w:val="00180866"/>
    <w:rsid w:val="00180BC1"/>
    <w:rsid w:val="00180D52"/>
    <w:rsid w:val="00183335"/>
    <w:rsid w:val="0018659C"/>
    <w:rsid w:val="00187106"/>
    <w:rsid w:val="0019316A"/>
    <w:rsid w:val="00193B15"/>
    <w:rsid w:val="00194165"/>
    <w:rsid w:val="00194862"/>
    <w:rsid w:val="00194EF0"/>
    <w:rsid w:val="0019567C"/>
    <w:rsid w:val="00197E53"/>
    <w:rsid w:val="001A2F9C"/>
    <w:rsid w:val="001A3FE3"/>
    <w:rsid w:val="001A52BD"/>
    <w:rsid w:val="001A5B40"/>
    <w:rsid w:val="001A60B4"/>
    <w:rsid w:val="001A6E6A"/>
    <w:rsid w:val="001A7B63"/>
    <w:rsid w:val="001B0D5A"/>
    <w:rsid w:val="001B0F47"/>
    <w:rsid w:val="001B126F"/>
    <w:rsid w:val="001B1CFD"/>
    <w:rsid w:val="001B2C14"/>
    <w:rsid w:val="001B2CAE"/>
    <w:rsid w:val="001B2ECC"/>
    <w:rsid w:val="001B3AD3"/>
    <w:rsid w:val="001B4902"/>
    <w:rsid w:val="001B5E18"/>
    <w:rsid w:val="001B5E35"/>
    <w:rsid w:val="001B7E15"/>
    <w:rsid w:val="001C0A01"/>
    <w:rsid w:val="001C1D87"/>
    <w:rsid w:val="001C3B49"/>
    <w:rsid w:val="001C4346"/>
    <w:rsid w:val="001C50C1"/>
    <w:rsid w:val="001C6996"/>
    <w:rsid w:val="001C6D64"/>
    <w:rsid w:val="001C7E5E"/>
    <w:rsid w:val="001D0529"/>
    <w:rsid w:val="001D06B3"/>
    <w:rsid w:val="001D2805"/>
    <w:rsid w:val="001D4676"/>
    <w:rsid w:val="001D46DC"/>
    <w:rsid w:val="001D495D"/>
    <w:rsid w:val="001D5486"/>
    <w:rsid w:val="001D654E"/>
    <w:rsid w:val="001D686F"/>
    <w:rsid w:val="001D6A4C"/>
    <w:rsid w:val="001D7795"/>
    <w:rsid w:val="001E0B36"/>
    <w:rsid w:val="001E11B1"/>
    <w:rsid w:val="001E29A7"/>
    <w:rsid w:val="001E3F02"/>
    <w:rsid w:val="001E6E1B"/>
    <w:rsid w:val="001E7BA9"/>
    <w:rsid w:val="001F05FD"/>
    <w:rsid w:val="001F1985"/>
    <w:rsid w:val="001F23CE"/>
    <w:rsid w:val="001F459C"/>
    <w:rsid w:val="001F549A"/>
    <w:rsid w:val="001F6476"/>
    <w:rsid w:val="001F69E1"/>
    <w:rsid w:val="001F7409"/>
    <w:rsid w:val="00200D82"/>
    <w:rsid w:val="002030BF"/>
    <w:rsid w:val="00207A65"/>
    <w:rsid w:val="00211681"/>
    <w:rsid w:val="0021226D"/>
    <w:rsid w:val="00212571"/>
    <w:rsid w:val="0021391A"/>
    <w:rsid w:val="00213E3D"/>
    <w:rsid w:val="00214A18"/>
    <w:rsid w:val="00216D4D"/>
    <w:rsid w:val="00217191"/>
    <w:rsid w:val="00217E47"/>
    <w:rsid w:val="00221A08"/>
    <w:rsid w:val="00222B5B"/>
    <w:rsid w:val="002239B1"/>
    <w:rsid w:val="00223E75"/>
    <w:rsid w:val="00223F73"/>
    <w:rsid w:val="0022500F"/>
    <w:rsid w:val="00226604"/>
    <w:rsid w:val="00227543"/>
    <w:rsid w:val="00234AB6"/>
    <w:rsid w:val="002350DB"/>
    <w:rsid w:val="00235279"/>
    <w:rsid w:val="0023587A"/>
    <w:rsid w:val="0023617C"/>
    <w:rsid w:val="0023693F"/>
    <w:rsid w:val="00236ED3"/>
    <w:rsid w:val="00236FA4"/>
    <w:rsid w:val="00237FED"/>
    <w:rsid w:val="002402F4"/>
    <w:rsid w:val="002413D9"/>
    <w:rsid w:val="002415E3"/>
    <w:rsid w:val="00241765"/>
    <w:rsid w:val="00241FF3"/>
    <w:rsid w:val="00242C1E"/>
    <w:rsid w:val="00243E4B"/>
    <w:rsid w:val="0024542D"/>
    <w:rsid w:val="002474D5"/>
    <w:rsid w:val="00250BAF"/>
    <w:rsid w:val="00250E05"/>
    <w:rsid w:val="00252AC8"/>
    <w:rsid w:val="002533D8"/>
    <w:rsid w:val="002549B3"/>
    <w:rsid w:val="00255A86"/>
    <w:rsid w:val="00255B89"/>
    <w:rsid w:val="002563A7"/>
    <w:rsid w:val="002571C6"/>
    <w:rsid w:val="00260DF8"/>
    <w:rsid w:val="002619FE"/>
    <w:rsid w:val="002646A2"/>
    <w:rsid w:val="00265A29"/>
    <w:rsid w:val="00270536"/>
    <w:rsid w:val="00271AF1"/>
    <w:rsid w:val="002741B1"/>
    <w:rsid w:val="00274E9D"/>
    <w:rsid w:val="0027565F"/>
    <w:rsid w:val="002756D9"/>
    <w:rsid w:val="0027669A"/>
    <w:rsid w:val="00276B62"/>
    <w:rsid w:val="00276E30"/>
    <w:rsid w:val="00276E67"/>
    <w:rsid w:val="002772DC"/>
    <w:rsid w:val="00277DB1"/>
    <w:rsid w:val="00277E0B"/>
    <w:rsid w:val="00281067"/>
    <w:rsid w:val="0028137D"/>
    <w:rsid w:val="002814FA"/>
    <w:rsid w:val="002823DD"/>
    <w:rsid w:val="00283F0A"/>
    <w:rsid w:val="002846B0"/>
    <w:rsid w:val="00284D34"/>
    <w:rsid w:val="00284DF0"/>
    <w:rsid w:val="00285D72"/>
    <w:rsid w:val="002870C9"/>
    <w:rsid w:val="002871DC"/>
    <w:rsid w:val="0028764F"/>
    <w:rsid w:val="00287C00"/>
    <w:rsid w:val="00291C62"/>
    <w:rsid w:val="002926D9"/>
    <w:rsid w:val="00292925"/>
    <w:rsid w:val="00293253"/>
    <w:rsid w:val="00293A68"/>
    <w:rsid w:val="0029425E"/>
    <w:rsid w:val="00294A14"/>
    <w:rsid w:val="002960CF"/>
    <w:rsid w:val="002962E3"/>
    <w:rsid w:val="002A0099"/>
    <w:rsid w:val="002A0489"/>
    <w:rsid w:val="002A052C"/>
    <w:rsid w:val="002A0739"/>
    <w:rsid w:val="002A1EE4"/>
    <w:rsid w:val="002A2FFD"/>
    <w:rsid w:val="002A37CD"/>
    <w:rsid w:val="002A40DA"/>
    <w:rsid w:val="002A514E"/>
    <w:rsid w:val="002A59A6"/>
    <w:rsid w:val="002B08B2"/>
    <w:rsid w:val="002B2588"/>
    <w:rsid w:val="002B4C28"/>
    <w:rsid w:val="002B5833"/>
    <w:rsid w:val="002B6926"/>
    <w:rsid w:val="002B69D2"/>
    <w:rsid w:val="002B6C89"/>
    <w:rsid w:val="002B6D36"/>
    <w:rsid w:val="002B728A"/>
    <w:rsid w:val="002B7756"/>
    <w:rsid w:val="002C2385"/>
    <w:rsid w:val="002C2BB2"/>
    <w:rsid w:val="002C44B6"/>
    <w:rsid w:val="002C4E08"/>
    <w:rsid w:val="002C528C"/>
    <w:rsid w:val="002C5AE0"/>
    <w:rsid w:val="002C7DCE"/>
    <w:rsid w:val="002D0566"/>
    <w:rsid w:val="002D13F3"/>
    <w:rsid w:val="002D1EA9"/>
    <w:rsid w:val="002D2A5E"/>
    <w:rsid w:val="002D47CA"/>
    <w:rsid w:val="002D52C7"/>
    <w:rsid w:val="002D6025"/>
    <w:rsid w:val="002D6A9C"/>
    <w:rsid w:val="002D6DB3"/>
    <w:rsid w:val="002D76F2"/>
    <w:rsid w:val="002D7F88"/>
    <w:rsid w:val="002E0896"/>
    <w:rsid w:val="002E24CE"/>
    <w:rsid w:val="002E2DFB"/>
    <w:rsid w:val="002E3071"/>
    <w:rsid w:val="002E3538"/>
    <w:rsid w:val="002E4C54"/>
    <w:rsid w:val="002E62EC"/>
    <w:rsid w:val="002F0047"/>
    <w:rsid w:val="002F0862"/>
    <w:rsid w:val="002F38F9"/>
    <w:rsid w:val="002F61F3"/>
    <w:rsid w:val="002F7D8C"/>
    <w:rsid w:val="003025B6"/>
    <w:rsid w:val="003031DB"/>
    <w:rsid w:val="0030436B"/>
    <w:rsid w:val="00307B0C"/>
    <w:rsid w:val="003100F6"/>
    <w:rsid w:val="00310DE8"/>
    <w:rsid w:val="00311A10"/>
    <w:rsid w:val="003127DC"/>
    <w:rsid w:val="0031512B"/>
    <w:rsid w:val="00316021"/>
    <w:rsid w:val="0031798B"/>
    <w:rsid w:val="00320533"/>
    <w:rsid w:val="0032309A"/>
    <w:rsid w:val="0032352E"/>
    <w:rsid w:val="00324025"/>
    <w:rsid w:val="00324163"/>
    <w:rsid w:val="003259DA"/>
    <w:rsid w:val="00326F6F"/>
    <w:rsid w:val="00327FE4"/>
    <w:rsid w:val="00330250"/>
    <w:rsid w:val="00330382"/>
    <w:rsid w:val="00331170"/>
    <w:rsid w:val="00331D24"/>
    <w:rsid w:val="00333B46"/>
    <w:rsid w:val="00334BBA"/>
    <w:rsid w:val="00334C65"/>
    <w:rsid w:val="00336A11"/>
    <w:rsid w:val="00337BE0"/>
    <w:rsid w:val="00340338"/>
    <w:rsid w:val="00340E1F"/>
    <w:rsid w:val="00342409"/>
    <w:rsid w:val="003427DD"/>
    <w:rsid w:val="003434E1"/>
    <w:rsid w:val="003444A4"/>
    <w:rsid w:val="003452D2"/>
    <w:rsid w:val="003459FA"/>
    <w:rsid w:val="003467DB"/>
    <w:rsid w:val="0035032A"/>
    <w:rsid w:val="00350E6C"/>
    <w:rsid w:val="003544AB"/>
    <w:rsid w:val="00354BF2"/>
    <w:rsid w:val="0035576F"/>
    <w:rsid w:val="0035577E"/>
    <w:rsid w:val="00356736"/>
    <w:rsid w:val="00360034"/>
    <w:rsid w:val="00360399"/>
    <w:rsid w:val="00360CAD"/>
    <w:rsid w:val="003618D7"/>
    <w:rsid w:val="00364A1D"/>
    <w:rsid w:val="00365245"/>
    <w:rsid w:val="00365A89"/>
    <w:rsid w:val="00365D3B"/>
    <w:rsid w:val="00367166"/>
    <w:rsid w:val="003679B8"/>
    <w:rsid w:val="003705FC"/>
    <w:rsid w:val="003748FB"/>
    <w:rsid w:val="003766A0"/>
    <w:rsid w:val="003805D8"/>
    <w:rsid w:val="00380A8A"/>
    <w:rsid w:val="00382386"/>
    <w:rsid w:val="00382442"/>
    <w:rsid w:val="00382DA3"/>
    <w:rsid w:val="0038307C"/>
    <w:rsid w:val="003841D6"/>
    <w:rsid w:val="003848B9"/>
    <w:rsid w:val="00384A92"/>
    <w:rsid w:val="003852BF"/>
    <w:rsid w:val="00386858"/>
    <w:rsid w:val="00386AF3"/>
    <w:rsid w:val="00386C02"/>
    <w:rsid w:val="00387056"/>
    <w:rsid w:val="00390E0D"/>
    <w:rsid w:val="0039221E"/>
    <w:rsid w:val="003925BD"/>
    <w:rsid w:val="00392A13"/>
    <w:rsid w:val="00393302"/>
    <w:rsid w:val="003955FE"/>
    <w:rsid w:val="00396355"/>
    <w:rsid w:val="00397EBE"/>
    <w:rsid w:val="003A22B9"/>
    <w:rsid w:val="003A2A97"/>
    <w:rsid w:val="003A476F"/>
    <w:rsid w:val="003A5CF6"/>
    <w:rsid w:val="003A64EA"/>
    <w:rsid w:val="003A6780"/>
    <w:rsid w:val="003A68B7"/>
    <w:rsid w:val="003B1B77"/>
    <w:rsid w:val="003B259E"/>
    <w:rsid w:val="003B438A"/>
    <w:rsid w:val="003B4665"/>
    <w:rsid w:val="003B4F85"/>
    <w:rsid w:val="003B54D5"/>
    <w:rsid w:val="003B5C6D"/>
    <w:rsid w:val="003B626A"/>
    <w:rsid w:val="003B63EF"/>
    <w:rsid w:val="003B705F"/>
    <w:rsid w:val="003B71D6"/>
    <w:rsid w:val="003C018C"/>
    <w:rsid w:val="003C0247"/>
    <w:rsid w:val="003C12AA"/>
    <w:rsid w:val="003C2722"/>
    <w:rsid w:val="003C2AE1"/>
    <w:rsid w:val="003C315F"/>
    <w:rsid w:val="003C3361"/>
    <w:rsid w:val="003C3813"/>
    <w:rsid w:val="003C41B3"/>
    <w:rsid w:val="003C50B7"/>
    <w:rsid w:val="003C595B"/>
    <w:rsid w:val="003C6053"/>
    <w:rsid w:val="003C6DFE"/>
    <w:rsid w:val="003C6E6D"/>
    <w:rsid w:val="003D2CC5"/>
    <w:rsid w:val="003D2D4E"/>
    <w:rsid w:val="003D376D"/>
    <w:rsid w:val="003D4108"/>
    <w:rsid w:val="003D4DFE"/>
    <w:rsid w:val="003D4FB4"/>
    <w:rsid w:val="003D540E"/>
    <w:rsid w:val="003D6284"/>
    <w:rsid w:val="003D698F"/>
    <w:rsid w:val="003D6E02"/>
    <w:rsid w:val="003D6FE2"/>
    <w:rsid w:val="003D7A6C"/>
    <w:rsid w:val="003E002E"/>
    <w:rsid w:val="003E08D2"/>
    <w:rsid w:val="003E1939"/>
    <w:rsid w:val="003E1979"/>
    <w:rsid w:val="003E2032"/>
    <w:rsid w:val="003E3A54"/>
    <w:rsid w:val="003E4B47"/>
    <w:rsid w:val="003E5651"/>
    <w:rsid w:val="003E5A72"/>
    <w:rsid w:val="003E5FCB"/>
    <w:rsid w:val="003E62FB"/>
    <w:rsid w:val="003E6CBE"/>
    <w:rsid w:val="003F0136"/>
    <w:rsid w:val="003F0FB8"/>
    <w:rsid w:val="003F1B66"/>
    <w:rsid w:val="003F1E1E"/>
    <w:rsid w:val="003F2149"/>
    <w:rsid w:val="003F2B21"/>
    <w:rsid w:val="003F5DF8"/>
    <w:rsid w:val="003F6288"/>
    <w:rsid w:val="003F6BDB"/>
    <w:rsid w:val="00400CC5"/>
    <w:rsid w:val="00401BEB"/>
    <w:rsid w:val="00403178"/>
    <w:rsid w:val="0040451B"/>
    <w:rsid w:val="0040490B"/>
    <w:rsid w:val="00407D7D"/>
    <w:rsid w:val="00410143"/>
    <w:rsid w:val="00410689"/>
    <w:rsid w:val="00410A5A"/>
    <w:rsid w:val="00412027"/>
    <w:rsid w:val="00412480"/>
    <w:rsid w:val="00413676"/>
    <w:rsid w:val="004145E5"/>
    <w:rsid w:val="00416C20"/>
    <w:rsid w:val="004177E9"/>
    <w:rsid w:val="00420123"/>
    <w:rsid w:val="004203B1"/>
    <w:rsid w:val="0042058D"/>
    <w:rsid w:val="00423450"/>
    <w:rsid w:val="00423B3C"/>
    <w:rsid w:val="00423FA5"/>
    <w:rsid w:val="004241FA"/>
    <w:rsid w:val="00424C39"/>
    <w:rsid w:val="00425C54"/>
    <w:rsid w:val="00425E85"/>
    <w:rsid w:val="00425F3E"/>
    <w:rsid w:val="0042628B"/>
    <w:rsid w:val="0042662E"/>
    <w:rsid w:val="00427331"/>
    <w:rsid w:val="004307EA"/>
    <w:rsid w:val="00430ACC"/>
    <w:rsid w:val="004310FC"/>
    <w:rsid w:val="00435581"/>
    <w:rsid w:val="0043575B"/>
    <w:rsid w:val="0043749F"/>
    <w:rsid w:val="00441477"/>
    <w:rsid w:val="00441A12"/>
    <w:rsid w:val="004433B6"/>
    <w:rsid w:val="00443D5E"/>
    <w:rsid w:val="00444B3F"/>
    <w:rsid w:val="00445ABE"/>
    <w:rsid w:val="0045389B"/>
    <w:rsid w:val="0045456A"/>
    <w:rsid w:val="00454D6E"/>
    <w:rsid w:val="00455F7E"/>
    <w:rsid w:val="004568E1"/>
    <w:rsid w:val="00456B58"/>
    <w:rsid w:val="00456D81"/>
    <w:rsid w:val="00460ADF"/>
    <w:rsid w:val="00460E69"/>
    <w:rsid w:val="004615DF"/>
    <w:rsid w:val="00461A9E"/>
    <w:rsid w:val="00463A27"/>
    <w:rsid w:val="004677D9"/>
    <w:rsid w:val="004707EC"/>
    <w:rsid w:val="004716C1"/>
    <w:rsid w:val="00472540"/>
    <w:rsid w:val="00473ED4"/>
    <w:rsid w:val="00476362"/>
    <w:rsid w:val="00476DCB"/>
    <w:rsid w:val="00476F0E"/>
    <w:rsid w:val="004779F0"/>
    <w:rsid w:val="00486273"/>
    <w:rsid w:val="00486C75"/>
    <w:rsid w:val="0048731F"/>
    <w:rsid w:val="004877F0"/>
    <w:rsid w:val="00487F08"/>
    <w:rsid w:val="00490B90"/>
    <w:rsid w:val="00490E56"/>
    <w:rsid w:val="004920C5"/>
    <w:rsid w:val="004929F8"/>
    <w:rsid w:val="00492BAD"/>
    <w:rsid w:val="00492BD9"/>
    <w:rsid w:val="00494805"/>
    <w:rsid w:val="00495381"/>
    <w:rsid w:val="0049739A"/>
    <w:rsid w:val="00497911"/>
    <w:rsid w:val="004A04D9"/>
    <w:rsid w:val="004A06F4"/>
    <w:rsid w:val="004A170B"/>
    <w:rsid w:val="004A23AF"/>
    <w:rsid w:val="004A251D"/>
    <w:rsid w:val="004A4BBB"/>
    <w:rsid w:val="004A67A8"/>
    <w:rsid w:val="004B03CE"/>
    <w:rsid w:val="004B11C6"/>
    <w:rsid w:val="004B2A29"/>
    <w:rsid w:val="004B2CED"/>
    <w:rsid w:val="004B40FF"/>
    <w:rsid w:val="004B63BA"/>
    <w:rsid w:val="004B6C39"/>
    <w:rsid w:val="004B7273"/>
    <w:rsid w:val="004C3D5D"/>
    <w:rsid w:val="004C6066"/>
    <w:rsid w:val="004D0C0B"/>
    <w:rsid w:val="004D1AED"/>
    <w:rsid w:val="004D23A4"/>
    <w:rsid w:val="004D27BB"/>
    <w:rsid w:val="004D280D"/>
    <w:rsid w:val="004D3DBE"/>
    <w:rsid w:val="004D3F9B"/>
    <w:rsid w:val="004D420D"/>
    <w:rsid w:val="004D4F7F"/>
    <w:rsid w:val="004D5B79"/>
    <w:rsid w:val="004D67BD"/>
    <w:rsid w:val="004D71F7"/>
    <w:rsid w:val="004E2243"/>
    <w:rsid w:val="004E5A88"/>
    <w:rsid w:val="004E7674"/>
    <w:rsid w:val="004F0722"/>
    <w:rsid w:val="004F0962"/>
    <w:rsid w:val="004F1D57"/>
    <w:rsid w:val="004F2961"/>
    <w:rsid w:val="004F4000"/>
    <w:rsid w:val="004F6B65"/>
    <w:rsid w:val="00500B59"/>
    <w:rsid w:val="0050102E"/>
    <w:rsid w:val="00503BC9"/>
    <w:rsid w:val="00504477"/>
    <w:rsid w:val="00506472"/>
    <w:rsid w:val="005075F2"/>
    <w:rsid w:val="00510697"/>
    <w:rsid w:val="00512978"/>
    <w:rsid w:val="00512B10"/>
    <w:rsid w:val="0051357D"/>
    <w:rsid w:val="00513A1D"/>
    <w:rsid w:val="00514EA9"/>
    <w:rsid w:val="005163F0"/>
    <w:rsid w:val="00520D3E"/>
    <w:rsid w:val="005214B4"/>
    <w:rsid w:val="00522EE6"/>
    <w:rsid w:val="005247B2"/>
    <w:rsid w:val="00526423"/>
    <w:rsid w:val="005273A9"/>
    <w:rsid w:val="005304B9"/>
    <w:rsid w:val="00530C05"/>
    <w:rsid w:val="005310C8"/>
    <w:rsid w:val="00532C78"/>
    <w:rsid w:val="00536976"/>
    <w:rsid w:val="005369B0"/>
    <w:rsid w:val="0054042A"/>
    <w:rsid w:val="00540FB4"/>
    <w:rsid w:val="00541D04"/>
    <w:rsid w:val="005432ED"/>
    <w:rsid w:val="005442CA"/>
    <w:rsid w:val="00544D76"/>
    <w:rsid w:val="00545E7B"/>
    <w:rsid w:val="0054619D"/>
    <w:rsid w:val="005462B3"/>
    <w:rsid w:val="00546C4E"/>
    <w:rsid w:val="00546DF7"/>
    <w:rsid w:val="005474A1"/>
    <w:rsid w:val="0054751A"/>
    <w:rsid w:val="00547853"/>
    <w:rsid w:val="00550531"/>
    <w:rsid w:val="00550C07"/>
    <w:rsid w:val="00550E22"/>
    <w:rsid w:val="00551C22"/>
    <w:rsid w:val="005537C3"/>
    <w:rsid w:val="005537DE"/>
    <w:rsid w:val="00555198"/>
    <w:rsid w:val="005556F6"/>
    <w:rsid w:val="005573F1"/>
    <w:rsid w:val="0056027C"/>
    <w:rsid w:val="00560F96"/>
    <w:rsid w:val="005625E2"/>
    <w:rsid w:val="00562725"/>
    <w:rsid w:val="00565656"/>
    <w:rsid w:val="00565DFA"/>
    <w:rsid w:val="00566CB9"/>
    <w:rsid w:val="005673AB"/>
    <w:rsid w:val="00567E10"/>
    <w:rsid w:val="0057056C"/>
    <w:rsid w:val="0057067D"/>
    <w:rsid w:val="0057158E"/>
    <w:rsid w:val="00571715"/>
    <w:rsid w:val="00571DCD"/>
    <w:rsid w:val="00572B79"/>
    <w:rsid w:val="00574368"/>
    <w:rsid w:val="00574557"/>
    <w:rsid w:val="0057531A"/>
    <w:rsid w:val="00575B34"/>
    <w:rsid w:val="00575D95"/>
    <w:rsid w:val="00577274"/>
    <w:rsid w:val="005779FC"/>
    <w:rsid w:val="00584CB9"/>
    <w:rsid w:val="00584F4B"/>
    <w:rsid w:val="005854D7"/>
    <w:rsid w:val="0058573D"/>
    <w:rsid w:val="00585F33"/>
    <w:rsid w:val="005861EF"/>
    <w:rsid w:val="00587038"/>
    <w:rsid w:val="0058790A"/>
    <w:rsid w:val="00591191"/>
    <w:rsid w:val="00591CC5"/>
    <w:rsid w:val="00592C1A"/>
    <w:rsid w:val="00593EA7"/>
    <w:rsid w:val="00594909"/>
    <w:rsid w:val="00594D74"/>
    <w:rsid w:val="00596F4A"/>
    <w:rsid w:val="005A08C7"/>
    <w:rsid w:val="005A2D00"/>
    <w:rsid w:val="005A3298"/>
    <w:rsid w:val="005A58C2"/>
    <w:rsid w:val="005A6FA1"/>
    <w:rsid w:val="005A79CB"/>
    <w:rsid w:val="005B0FB2"/>
    <w:rsid w:val="005B1075"/>
    <w:rsid w:val="005B129B"/>
    <w:rsid w:val="005B1A04"/>
    <w:rsid w:val="005B22C4"/>
    <w:rsid w:val="005B2647"/>
    <w:rsid w:val="005B28C9"/>
    <w:rsid w:val="005B2DB9"/>
    <w:rsid w:val="005B34C7"/>
    <w:rsid w:val="005B5147"/>
    <w:rsid w:val="005B5812"/>
    <w:rsid w:val="005B705A"/>
    <w:rsid w:val="005B766C"/>
    <w:rsid w:val="005C1799"/>
    <w:rsid w:val="005C2763"/>
    <w:rsid w:val="005C2C37"/>
    <w:rsid w:val="005C2D7E"/>
    <w:rsid w:val="005C4FEA"/>
    <w:rsid w:val="005C5818"/>
    <w:rsid w:val="005C7ED8"/>
    <w:rsid w:val="005D11F5"/>
    <w:rsid w:val="005D146A"/>
    <w:rsid w:val="005D2346"/>
    <w:rsid w:val="005D3AFB"/>
    <w:rsid w:val="005D4294"/>
    <w:rsid w:val="005D4A02"/>
    <w:rsid w:val="005D4B10"/>
    <w:rsid w:val="005D4E74"/>
    <w:rsid w:val="005D725B"/>
    <w:rsid w:val="005D7F08"/>
    <w:rsid w:val="005E172A"/>
    <w:rsid w:val="005E31CF"/>
    <w:rsid w:val="005E390C"/>
    <w:rsid w:val="005E3C66"/>
    <w:rsid w:val="005E4AB4"/>
    <w:rsid w:val="005E6053"/>
    <w:rsid w:val="005E6F14"/>
    <w:rsid w:val="005F090E"/>
    <w:rsid w:val="005F0AF0"/>
    <w:rsid w:val="005F0B82"/>
    <w:rsid w:val="005F1DCC"/>
    <w:rsid w:val="005F235E"/>
    <w:rsid w:val="005F2FF5"/>
    <w:rsid w:val="005F4D63"/>
    <w:rsid w:val="005F5C60"/>
    <w:rsid w:val="005F5F63"/>
    <w:rsid w:val="005F7574"/>
    <w:rsid w:val="005F792A"/>
    <w:rsid w:val="006012E5"/>
    <w:rsid w:val="0060168F"/>
    <w:rsid w:val="00602BD8"/>
    <w:rsid w:val="00610A0D"/>
    <w:rsid w:val="00610E72"/>
    <w:rsid w:val="0061235E"/>
    <w:rsid w:val="00612D49"/>
    <w:rsid w:val="0061457B"/>
    <w:rsid w:val="00614CC2"/>
    <w:rsid w:val="00614D9E"/>
    <w:rsid w:val="00615C0F"/>
    <w:rsid w:val="006173EE"/>
    <w:rsid w:val="00617654"/>
    <w:rsid w:val="00620B58"/>
    <w:rsid w:val="00621E19"/>
    <w:rsid w:val="00623446"/>
    <w:rsid w:val="00623D9C"/>
    <w:rsid w:val="00624CCF"/>
    <w:rsid w:val="006259AC"/>
    <w:rsid w:val="00625F96"/>
    <w:rsid w:val="00627D4A"/>
    <w:rsid w:val="006301A5"/>
    <w:rsid w:val="00630591"/>
    <w:rsid w:val="0063250C"/>
    <w:rsid w:val="00633D60"/>
    <w:rsid w:val="00634BE4"/>
    <w:rsid w:val="00634CCA"/>
    <w:rsid w:val="00635440"/>
    <w:rsid w:val="00640302"/>
    <w:rsid w:val="00640995"/>
    <w:rsid w:val="00641998"/>
    <w:rsid w:val="00641CD9"/>
    <w:rsid w:val="00641F4D"/>
    <w:rsid w:val="00642B96"/>
    <w:rsid w:val="00645A79"/>
    <w:rsid w:val="00646822"/>
    <w:rsid w:val="0064740A"/>
    <w:rsid w:val="00647BB9"/>
    <w:rsid w:val="00650FF8"/>
    <w:rsid w:val="0065302C"/>
    <w:rsid w:val="00653115"/>
    <w:rsid w:val="0065537E"/>
    <w:rsid w:val="00660123"/>
    <w:rsid w:val="0066465A"/>
    <w:rsid w:val="00664701"/>
    <w:rsid w:val="006661C9"/>
    <w:rsid w:val="00667A8D"/>
    <w:rsid w:val="00670AE4"/>
    <w:rsid w:val="00671815"/>
    <w:rsid w:val="00671F6A"/>
    <w:rsid w:val="006747C9"/>
    <w:rsid w:val="00674A3D"/>
    <w:rsid w:val="00675A20"/>
    <w:rsid w:val="00676C14"/>
    <w:rsid w:val="0067714A"/>
    <w:rsid w:val="0067758D"/>
    <w:rsid w:val="00677EEA"/>
    <w:rsid w:val="00683A96"/>
    <w:rsid w:val="0068543F"/>
    <w:rsid w:val="00685BCB"/>
    <w:rsid w:val="00687586"/>
    <w:rsid w:val="0069023A"/>
    <w:rsid w:val="006903CF"/>
    <w:rsid w:val="006919B9"/>
    <w:rsid w:val="00692896"/>
    <w:rsid w:val="00692E4B"/>
    <w:rsid w:val="0069329C"/>
    <w:rsid w:val="006947A2"/>
    <w:rsid w:val="00696033"/>
    <w:rsid w:val="00697DC2"/>
    <w:rsid w:val="006A09BB"/>
    <w:rsid w:val="006A1591"/>
    <w:rsid w:val="006A163B"/>
    <w:rsid w:val="006A42B4"/>
    <w:rsid w:val="006A4B34"/>
    <w:rsid w:val="006A54BC"/>
    <w:rsid w:val="006A5DE6"/>
    <w:rsid w:val="006A5FBD"/>
    <w:rsid w:val="006A612F"/>
    <w:rsid w:val="006A67F9"/>
    <w:rsid w:val="006A71E6"/>
    <w:rsid w:val="006A7321"/>
    <w:rsid w:val="006A7AE2"/>
    <w:rsid w:val="006B06FF"/>
    <w:rsid w:val="006B19F0"/>
    <w:rsid w:val="006B1AB2"/>
    <w:rsid w:val="006B1FB1"/>
    <w:rsid w:val="006B58C0"/>
    <w:rsid w:val="006C2A4A"/>
    <w:rsid w:val="006C68FB"/>
    <w:rsid w:val="006C715D"/>
    <w:rsid w:val="006C7566"/>
    <w:rsid w:val="006D1B5B"/>
    <w:rsid w:val="006D2190"/>
    <w:rsid w:val="006D394E"/>
    <w:rsid w:val="006D4898"/>
    <w:rsid w:val="006D65B4"/>
    <w:rsid w:val="006E0DBD"/>
    <w:rsid w:val="006E1AE6"/>
    <w:rsid w:val="006E1B23"/>
    <w:rsid w:val="006E2B06"/>
    <w:rsid w:val="006E2B3D"/>
    <w:rsid w:val="006E2E0C"/>
    <w:rsid w:val="006E364D"/>
    <w:rsid w:val="006E43EF"/>
    <w:rsid w:val="006E4926"/>
    <w:rsid w:val="006E4D55"/>
    <w:rsid w:val="006E58B3"/>
    <w:rsid w:val="006E5BF4"/>
    <w:rsid w:val="006E5D13"/>
    <w:rsid w:val="006E685E"/>
    <w:rsid w:val="006E71F1"/>
    <w:rsid w:val="006E72A9"/>
    <w:rsid w:val="006F01E0"/>
    <w:rsid w:val="006F1A07"/>
    <w:rsid w:val="006F1DCB"/>
    <w:rsid w:val="006F4073"/>
    <w:rsid w:val="006F466C"/>
    <w:rsid w:val="006F4B13"/>
    <w:rsid w:val="006F538F"/>
    <w:rsid w:val="006F55D9"/>
    <w:rsid w:val="006F61C1"/>
    <w:rsid w:val="007001D7"/>
    <w:rsid w:val="00701259"/>
    <w:rsid w:val="00702016"/>
    <w:rsid w:val="007028D9"/>
    <w:rsid w:val="007037F1"/>
    <w:rsid w:val="00703F0D"/>
    <w:rsid w:val="0070678B"/>
    <w:rsid w:val="00707B38"/>
    <w:rsid w:val="00711D85"/>
    <w:rsid w:val="00714E62"/>
    <w:rsid w:val="0071721B"/>
    <w:rsid w:val="0072006E"/>
    <w:rsid w:val="0072162D"/>
    <w:rsid w:val="007222A5"/>
    <w:rsid w:val="00722C16"/>
    <w:rsid w:val="007241DD"/>
    <w:rsid w:val="00725F07"/>
    <w:rsid w:val="00726444"/>
    <w:rsid w:val="007268D6"/>
    <w:rsid w:val="00726DC7"/>
    <w:rsid w:val="00727066"/>
    <w:rsid w:val="00727263"/>
    <w:rsid w:val="00731099"/>
    <w:rsid w:val="00732A2C"/>
    <w:rsid w:val="00732B7E"/>
    <w:rsid w:val="00734ECB"/>
    <w:rsid w:val="00734F17"/>
    <w:rsid w:val="0074008E"/>
    <w:rsid w:val="00740F56"/>
    <w:rsid w:val="00743AF8"/>
    <w:rsid w:val="00743EAE"/>
    <w:rsid w:val="00744591"/>
    <w:rsid w:val="0074495F"/>
    <w:rsid w:val="00744B57"/>
    <w:rsid w:val="007505DC"/>
    <w:rsid w:val="0075085F"/>
    <w:rsid w:val="00751AFC"/>
    <w:rsid w:val="00752B56"/>
    <w:rsid w:val="007552C2"/>
    <w:rsid w:val="00755C38"/>
    <w:rsid w:val="00756CCA"/>
    <w:rsid w:val="007570E4"/>
    <w:rsid w:val="007602FA"/>
    <w:rsid w:val="0076054A"/>
    <w:rsid w:val="00760AF7"/>
    <w:rsid w:val="00762BB3"/>
    <w:rsid w:val="00762D1E"/>
    <w:rsid w:val="00763F44"/>
    <w:rsid w:val="007676BC"/>
    <w:rsid w:val="00771212"/>
    <w:rsid w:val="00771B05"/>
    <w:rsid w:val="00772400"/>
    <w:rsid w:val="00773052"/>
    <w:rsid w:val="00773691"/>
    <w:rsid w:val="00775324"/>
    <w:rsid w:val="0077590C"/>
    <w:rsid w:val="00776842"/>
    <w:rsid w:val="00776898"/>
    <w:rsid w:val="007803B9"/>
    <w:rsid w:val="00780817"/>
    <w:rsid w:val="00781F68"/>
    <w:rsid w:val="0078217D"/>
    <w:rsid w:val="00783C78"/>
    <w:rsid w:val="00784FD3"/>
    <w:rsid w:val="0078503E"/>
    <w:rsid w:val="0078548D"/>
    <w:rsid w:val="0078653F"/>
    <w:rsid w:val="00791AA3"/>
    <w:rsid w:val="00791BE9"/>
    <w:rsid w:val="0079234F"/>
    <w:rsid w:val="00792448"/>
    <w:rsid w:val="007937A5"/>
    <w:rsid w:val="007938AC"/>
    <w:rsid w:val="00793DD2"/>
    <w:rsid w:val="007949AF"/>
    <w:rsid w:val="0079504E"/>
    <w:rsid w:val="00796FCA"/>
    <w:rsid w:val="007A1057"/>
    <w:rsid w:val="007A143F"/>
    <w:rsid w:val="007A3555"/>
    <w:rsid w:val="007A3A03"/>
    <w:rsid w:val="007A3A60"/>
    <w:rsid w:val="007A3E13"/>
    <w:rsid w:val="007A43BC"/>
    <w:rsid w:val="007A47D9"/>
    <w:rsid w:val="007A4E2E"/>
    <w:rsid w:val="007A5B99"/>
    <w:rsid w:val="007A6088"/>
    <w:rsid w:val="007A6180"/>
    <w:rsid w:val="007B1475"/>
    <w:rsid w:val="007B192F"/>
    <w:rsid w:val="007B282D"/>
    <w:rsid w:val="007B2EC6"/>
    <w:rsid w:val="007B35DA"/>
    <w:rsid w:val="007B6E31"/>
    <w:rsid w:val="007B7BAB"/>
    <w:rsid w:val="007B7FDF"/>
    <w:rsid w:val="007C062F"/>
    <w:rsid w:val="007C233C"/>
    <w:rsid w:val="007C391D"/>
    <w:rsid w:val="007C39E7"/>
    <w:rsid w:val="007C39FF"/>
    <w:rsid w:val="007C42C3"/>
    <w:rsid w:val="007C63F4"/>
    <w:rsid w:val="007C71F2"/>
    <w:rsid w:val="007C7530"/>
    <w:rsid w:val="007D020A"/>
    <w:rsid w:val="007D08B1"/>
    <w:rsid w:val="007D3CA1"/>
    <w:rsid w:val="007D55BC"/>
    <w:rsid w:val="007D6827"/>
    <w:rsid w:val="007D6C85"/>
    <w:rsid w:val="007D78A5"/>
    <w:rsid w:val="007E03CD"/>
    <w:rsid w:val="007E0696"/>
    <w:rsid w:val="007E0B3E"/>
    <w:rsid w:val="007E17D3"/>
    <w:rsid w:val="007E2667"/>
    <w:rsid w:val="007E378E"/>
    <w:rsid w:val="007E55CE"/>
    <w:rsid w:val="007E6CA5"/>
    <w:rsid w:val="007F01A2"/>
    <w:rsid w:val="007F1422"/>
    <w:rsid w:val="007F1A53"/>
    <w:rsid w:val="007F24D2"/>
    <w:rsid w:val="007F3252"/>
    <w:rsid w:val="007F38F0"/>
    <w:rsid w:val="007F4552"/>
    <w:rsid w:val="007F4FF8"/>
    <w:rsid w:val="007F535E"/>
    <w:rsid w:val="007F6995"/>
    <w:rsid w:val="007F6B12"/>
    <w:rsid w:val="0080035A"/>
    <w:rsid w:val="00801189"/>
    <w:rsid w:val="00804E68"/>
    <w:rsid w:val="0080513E"/>
    <w:rsid w:val="00812726"/>
    <w:rsid w:val="00812C6E"/>
    <w:rsid w:val="00816D3F"/>
    <w:rsid w:val="00817885"/>
    <w:rsid w:val="0082088D"/>
    <w:rsid w:val="008223F3"/>
    <w:rsid w:val="00826F75"/>
    <w:rsid w:val="00831C8A"/>
    <w:rsid w:val="00832442"/>
    <w:rsid w:val="0083285B"/>
    <w:rsid w:val="00832872"/>
    <w:rsid w:val="00832B77"/>
    <w:rsid w:val="00832F48"/>
    <w:rsid w:val="008355F5"/>
    <w:rsid w:val="00836671"/>
    <w:rsid w:val="008378EB"/>
    <w:rsid w:val="00840866"/>
    <w:rsid w:val="00841397"/>
    <w:rsid w:val="00842028"/>
    <w:rsid w:val="008427BD"/>
    <w:rsid w:val="008433D1"/>
    <w:rsid w:val="00843B0E"/>
    <w:rsid w:val="00843B12"/>
    <w:rsid w:val="00843F32"/>
    <w:rsid w:val="0084465D"/>
    <w:rsid w:val="00844730"/>
    <w:rsid w:val="008452D0"/>
    <w:rsid w:val="00845965"/>
    <w:rsid w:val="00846F3B"/>
    <w:rsid w:val="008509BC"/>
    <w:rsid w:val="00851311"/>
    <w:rsid w:val="00852AF8"/>
    <w:rsid w:val="00853499"/>
    <w:rsid w:val="00855DD8"/>
    <w:rsid w:val="00857043"/>
    <w:rsid w:val="00857B0D"/>
    <w:rsid w:val="00861B41"/>
    <w:rsid w:val="00865720"/>
    <w:rsid w:val="00865AD9"/>
    <w:rsid w:val="008668A1"/>
    <w:rsid w:val="00866A6C"/>
    <w:rsid w:val="00867DDB"/>
    <w:rsid w:val="00871701"/>
    <w:rsid w:val="00871A09"/>
    <w:rsid w:val="0087379F"/>
    <w:rsid w:val="00873F38"/>
    <w:rsid w:val="00874A2B"/>
    <w:rsid w:val="00874B48"/>
    <w:rsid w:val="008760F3"/>
    <w:rsid w:val="00877163"/>
    <w:rsid w:val="008775D0"/>
    <w:rsid w:val="008806DD"/>
    <w:rsid w:val="00880BDD"/>
    <w:rsid w:val="0088128C"/>
    <w:rsid w:val="00882042"/>
    <w:rsid w:val="008820CF"/>
    <w:rsid w:val="00886283"/>
    <w:rsid w:val="00886C35"/>
    <w:rsid w:val="00886C46"/>
    <w:rsid w:val="00887507"/>
    <w:rsid w:val="008915B7"/>
    <w:rsid w:val="0089573B"/>
    <w:rsid w:val="00895C54"/>
    <w:rsid w:val="00896408"/>
    <w:rsid w:val="008965E2"/>
    <w:rsid w:val="00896DD9"/>
    <w:rsid w:val="0089736B"/>
    <w:rsid w:val="00897E28"/>
    <w:rsid w:val="008A0D35"/>
    <w:rsid w:val="008A23F2"/>
    <w:rsid w:val="008A2DDC"/>
    <w:rsid w:val="008A3EF4"/>
    <w:rsid w:val="008A4AE6"/>
    <w:rsid w:val="008A5630"/>
    <w:rsid w:val="008A5AED"/>
    <w:rsid w:val="008A5B75"/>
    <w:rsid w:val="008A651F"/>
    <w:rsid w:val="008A69A9"/>
    <w:rsid w:val="008A7552"/>
    <w:rsid w:val="008A7BE0"/>
    <w:rsid w:val="008A7E1C"/>
    <w:rsid w:val="008B0A21"/>
    <w:rsid w:val="008B0B5B"/>
    <w:rsid w:val="008B11BA"/>
    <w:rsid w:val="008B3D4C"/>
    <w:rsid w:val="008B5547"/>
    <w:rsid w:val="008B5785"/>
    <w:rsid w:val="008B6057"/>
    <w:rsid w:val="008B62F5"/>
    <w:rsid w:val="008B637E"/>
    <w:rsid w:val="008B70E2"/>
    <w:rsid w:val="008B7847"/>
    <w:rsid w:val="008C012F"/>
    <w:rsid w:val="008C1AE1"/>
    <w:rsid w:val="008C1B1D"/>
    <w:rsid w:val="008C21CD"/>
    <w:rsid w:val="008C222F"/>
    <w:rsid w:val="008C2603"/>
    <w:rsid w:val="008C2A93"/>
    <w:rsid w:val="008C3ADC"/>
    <w:rsid w:val="008C3B60"/>
    <w:rsid w:val="008C471A"/>
    <w:rsid w:val="008C5B22"/>
    <w:rsid w:val="008C5C23"/>
    <w:rsid w:val="008C6108"/>
    <w:rsid w:val="008C626A"/>
    <w:rsid w:val="008C67A4"/>
    <w:rsid w:val="008D1B23"/>
    <w:rsid w:val="008D2A1B"/>
    <w:rsid w:val="008D4EFF"/>
    <w:rsid w:val="008D6048"/>
    <w:rsid w:val="008D7F85"/>
    <w:rsid w:val="008E0118"/>
    <w:rsid w:val="008E28B4"/>
    <w:rsid w:val="008E3584"/>
    <w:rsid w:val="008E36B8"/>
    <w:rsid w:val="008E374D"/>
    <w:rsid w:val="008E4309"/>
    <w:rsid w:val="008E4579"/>
    <w:rsid w:val="008E4B05"/>
    <w:rsid w:val="008E4B3B"/>
    <w:rsid w:val="008E539D"/>
    <w:rsid w:val="008E59F6"/>
    <w:rsid w:val="008E5C2F"/>
    <w:rsid w:val="008E5D25"/>
    <w:rsid w:val="008E674A"/>
    <w:rsid w:val="008E7DF5"/>
    <w:rsid w:val="008F0314"/>
    <w:rsid w:val="008F0863"/>
    <w:rsid w:val="008F1045"/>
    <w:rsid w:val="008F1738"/>
    <w:rsid w:val="008F18C5"/>
    <w:rsid w:val="008F22AB"/>
    <w:rsid w:val="008F2422"/>
    <w:rsid w:val="008F3921"/>
    <w:rsid w:val="008F68BE"/>
    <w:rsid w:val="00900537"/>
    <w:rsid w:val="009011D9"/>
    <w:rsid w:val="0090195E"/>
    <w:rsid w:val="00901D16"/>
    <w:rsid w:val="0090213F"/>
    <w:rsid w:val="00902A99"/>
    <w:rsid w:val="0090377E"/>
    <w:rsid w:val="00903CC3"/>
    <w:rsid w:val="00904D61"/>
    <w:rsid w:val="0090628E"/>
    <w:rsid w:val="00906518"/>
    <w:rsid w:val="00906D22"/>
    <w:rsid w:val="0091179E"/>
    <w:rsid w:val="00911EFB"/>
    <w:rsid w:val="00914F66"/>
    <w:rsid w:val="0091530B"/>
    <w:rsid w:val="0091712C"/>
    <w:rsid w:val="009172FE"/>
    <w:rsid w:val="009174EE"/>
    <w:rsid w:val="009174F0"/>
    <w:rsid w:val="00917777"/>
    <w:rsid w:val="0092051F"/>
    <w:rsid w:val="009205B1"/>
    <w:rsid w:val="009205D9"/>
    <w:rsid w:val="00920BAA"/>
    <w:rsid w:val="00920FCD"/>
    <w:rsid w:val="00921BB2"/>
    <w:rsid w:val="00921F56"/>
    <w:rsid w:val="00922253"/>
    <w:rsid w:val="00923578"/>
    <w:rsid w:val="00924D1D"/>
    <w:rsid w:val="00925D4A"/>
    <w:rsid w:val="00925E72"/>
    <w:rsid w:val="009264B8"/>
    <w:rsid w:val="0092695A"/>
    <w:rsid w:val="009276A5"/>
    <w:rsid w:val="00930F37"/>
    <w:rsid w:val="00931184"/>
    <w:rsid w:val="009311ED"/>
    <w:rsid w:val="009319C5"/>
    <w:rsid w:val="009326AB"/>
    <w:rsid w:val="00933489"/>
    <w:rsid w:val="00933879"/>
    <w:rsid w:val="00933988"/>
    <w:rsid w:val="009340F7"/>
    <w:rsid w:val="00934F29"/>
    <w:rsid w:val="009353B8"/>
    <w:rsid w:val="00935455"/>
    <w:rsid w:val="009356B0"/>
    <w:rsid w:val="00935A6B"/>
    <w:rsid w:val="00935C5C"/>
    <w:rsid w:val="00936B88"/>
    <w:rsid w:val="009375EB"/>
    <w:rsid w:val="00937AEC"/>
    <w:rsid w:val="00941CC0"/>
    <w:rsid w:val="00941F0F"/>
    <w:rsid w:val="00942678"/>
    <w:rsid w:val="009433FC"/>
    <w:rsid w:val="009435A2"/>
    <w:rsid w:val="00944185"/>
    <w:rsid w:val="00946566"/>
    <w:rsid w:val="00946B97"/>
    <w:rsid w:val="00947178"/>
    <w:rsid w:val="009471FD"/>
    <w:rsid w:val="00950759"/>
    <w:rsid w:val="009509FF"/>
    <w:rsid w:val="0095165E"/>
    <w:rsid w:val="00952B1B"/>
    <w:rsid w:val="00953C6F"/>
    <w:rsid w:val="009540C1"/>
    <w:rsid w:val="009541D1"/>
    <w:rsid w:val="009548D2"/>
    <w:rsid w:val="00956460"/>
    <w:rsid w:val="00956BBF"/>
    <w:rsid w:val="00956D7C"/>
    <w:rsid w:val="00962C19"/>
    <w:rsid w:val="00962C8C"/>
    <w:rsid w:val="00964FD6"/>
    <w:rsid w:val="00965E95"/>
    <w:rsid w:val="00970601"/>
    <w:rsid w:val="00971080"/>
    <w:rsid w:val="00971280"/>
    <w:rsid w:val="00972FAD"/>
    <w:rsid w:val="00973549"/>
    <w:rsid w:val="00975EB0"/>
    <w:rsid w:val="0097693F"/>
    <w:rsid w:val="00980475"/>
    <w:rsid w:val="0098060E"/>
    <w:rsid w:val="00980A22"/>
    <w:rsid w:val="009811A9"/>
    <w:rsid w:val="00981CA2"/>
    <w:rsid w:val="0098503E"/>
    <w:rsid w:val="00985334"/>
    <w:rsid w:val="0099115F"/>
    <w:rsid w:val="009914CD"/>
    <w:rsid w:val="00992244"/>
    <w:rsid w:val="009923BF"/>
    <w:rsid w:val="00993BFF"/>
    <w:rsid w:val="009943EF"/>
    <w:rsid w:val="009946F7"/>
    <w:rsid w:val="00995799"/>
    <w:rsid w:val="00995B4E"/>
    <w:rsid w:val="00995CA6"/>
    <w:rsid w:val="00995F51"/>
    <w:rsid w:val="009961C9"/>
    <w:rsid w:val="00996F02"/>
    <w:rsid w:val="009977F4"/>
    <w:rsid w:val="009A1EEE"/>
    <w:rsid w:val="009A2E2D"/>
    <w:rsid w:val="009A3597"/>
    <w:rsid w:val="009A63ED"/>
    <w:rsid w:val="009A6CC3"/>
    <w:rsid w:val="009A6EF1"/>
    <w:rsid w:val="009A7749"/>
    <w:rsid w:val="009B12BF"/>
    <w:rsid w:val="009B15F0"/>
    <w:rsid w:val="009B2421"/>
    <w:rsid w:val="009B2520"/>
    <w:rsid w:val="009B43A0"/>
    <w:rsid w:val="009B4A3D"/>
    <w:rsid w:val="009C0476"/>
    <w:rsid w:val="009C0F1E"/>
    <w:rsid w:val="009C2D39"/>
    <w:rsid w:val="009C4354"/>
    <w:rsid w:val="009C4BE1"/>
    <w:rsid w:val="009C6229"/>
    <w:rsid w:val="009C6855"/>
    <w:rsid w:val="009C7630"/>
    <w:rsid w:val="009D25D0"/>
    <w:rsid w:val="009D512B"/>
    <w:rsid w:val="009D55C0"/>
    <w:rsid w:val="009D5F5F"/>
    <w:rsid w:val="009E185E"/>
    <w:rsid w:val="009E654F"/>
    <w:rsid w:val="009F106F"/>
    <w:rsid w:val="009F2C97"/>
    <w:rsid w:val="009F2FE1"/>
    <w:rsid w:val="009F3132"/>
    <w:rsid w:val="009F435F"/>
    <w:rsid w:val="009F4C1E"/>
    <w:rsid w:val="009F5901"/>
    <w:rsid w:val="009F59A7"/>
    <w:rsid w:val="009F6D0B"/>
    <w:rsid w:val="00A00BFB"/>
    <w:rsid w:val="00A012D3"/>
    <w:rsid w:val="00A0149D"/>
    <w:rsid w:val="00A03943"/>
    <w:rsid w:val="00A04971"/>
    <w:rsid w:val="00A05A12"/>
    <w:rsid w:val="00A06739"/>
    <w:rsid w:val="00A076F0"/>
    <w:rsid w:val="00A101BA"/>
    <w:rsid w:val="00A124A8"/>
    <w:rsid w:val="00A129C4"/>
    <w:rsid w:val="00A12F23"/>
    <w:rsid w:val="00A13E1F"/>
    <w:rsid w:val="00A166CD"/>
    <w:rsid w:val="00A22D5F"/>
    <w:rsid w:val="00A23BE7"/>
    <w:rsid w:val="00A25A0D"/>
    <w:rsid w:val="00A26162"/>
    <w:rsid w:val="00A26FF1"/>
    <w:rsid w:val="00A26FFF"/>
    <w:rsid w:val="00A274C0"/>
    <w:rsid w:val="00A27C65"/>
    <w:rsid w:val="00A27E47"/>
    <w:rsid w:val="00A312A2"/>
    <w:rsid w:val="00A31BCA"/>
    <w:rsid w:val="00A31E54"/>
    <w:rsid w:val="00A33524"/>
    <w:rsid w:val="00A34D19"/>
    <w:rsid w:val="00A351A7"/>
    <w:rsid w:val="00A352ED"/>
    <w:rsid w:val="00A35EEE"/>
    <w:rsid w:val="00A368FE"/>
    <w:rsid w:val="00A36BC2"/>
    <w:rsid w:val="00A36BC6"/>
    <w:rsid w:val="00A3702E"/>
    <w:rsid w:val="00A406A8"/>
    <w:rsid w:val="00A44A02"/>
    <w:rsid w:val="00A45119"/>
    <w:rsid w:val="00A4559E"/>
    <w:rsid w:val="00A456EE"/>
    <w:rsid w:val="00A457EE"/>
    <w:rsid w:val="00A45DA0"/>
    <w:rsid w:val="00A46FEF"/>
    <w:rsid w:val="00A474C2"/>
    <w:rsid w:val="00A47740"/>
    <w:rsid w:val="00A47747"/>
    <w:rsid w:val="00A50209"/>
    <w:rsid w:val="00A50FE1"/>
    <w:rsid w:val="00A50FE5"/>
    <w:rsid w:val="00A549CC"/>
    <w:rsid w:val="00A55FA1"/>
    <w:rsid w:val="00A55FE0"/>
    <w:rsid w:val="00A5777F"/>
    <w:rsid w:val="00A57A14"/>
    <w:rsid w:val="00A600C1"/>
    <w:rsid w:val="00A601E6"/>
    <w:rsid w:val="00A60F14"/>
    <w:rsid w:val="00A6153D"/>
    <w:rsid w:val="00A61688"/>
    <w:rsid w:val="00A62008"/>
    <w:rsid w:val="00A62195"/>
    <w:rsid w:val="00A73D3A"/>
    <w:rsid w:val="00A7418C"/>
    <w:rsid w:val="00A7559E"/>
    <w:rsid w:val="00A75DC9"/>
    <w:rsid w:val="00A7616F"/>
    <w:rsid w:val="00A76558"/>
    <w:rsid w:val="00A76D0B"/>
    <w:rsid w:val="00A778B4"/>
    <w:rsid w:val="00A82075"/>
    <w:rsid w:val="00A82BDD"/>
    <w:rsid w:val="00A82DAC"/>
    <w:rsid w:val="00A8447E"/>
    <w:rsid w:val="00A846AA"/>
    <w:rsid w:val="00A85176"/>
    <w:rsid w:val="00A8786B"/>
    <w:rsid w:val="00A87C8D"/>
    <w:rsid w:val="00A918B6"/>
    <w:rsid w:val="00A92C13"/>
    <w:rsid w:val="00A935CC"/>
    <w:rsid w:val="00A93C22"/>
    <w:rsid w:val="00A93C47"/>
    <w:rsid w:val="00A9509F"/>
    <w:rsid w:val="00A95981"/>
    <w:rsid w:val="00A968BE"/>
    <w:rsid w:val="00AA1D93"/>
    <w:rsid w:val="00AA24FF"/>
    <w:rsid w:val="00AA3623"/>
    <w:rsid w:val="00AA4E2C"/>
    <w:rsid w:val="00AA4EE9"/>
    <w:rsid w:val="00AA508D"/>
    <w:rsid w:val="00AA70C0"/>
    <w:rsid w:val="00AA7376"/>
    <w:rsid w:val="00AA794D"/>
    <w:rsid w:val="00AA7FD0"/>
    <w:rsid w:val="00AB0C7E"/>
    <w:rsid w:val="00AB0F0D"/>
    <w:rsid w:val="00AB47B5"/>
    <w:rsid w:val="00AB538C"/>
    <w:rsid w:val="00AB57BC"/>
    <w:rsid w:val="00AB5AD0"/>
    <w:rsid w:val="00AB60AF"/>
    <w:rsid w:val="00AB6C29"/>
    <w:rsid w:val="00AB720F"/>
    <w:rsid w:val="00AC177A"/>
    <w:rsid w:val="00AC2420"/>
    <w:rsid w:val="00AC2C61"/>
    <w:rsid w:val="00AC586A"/>
    <w:rsid w:val="00AD1BDC"/>
    <w:rsid w:val="00AD3EAB"/>
    <w:rsid w:val="00AD53C1"/>
    <w:rsid w:val="00AD660E"/>
    <w:rsid w:val="00AD6CB4"/>
    <w:rsid w:val="00AD720C"/>
    <w:rsid w:val="00AD77F3"/>
    <w:rsid w:val="00AD7816"/>
    <w:rsid w:val="00AD7E1C"/>
    <w:rsid w:val="00AE08F4"/>
    <w:rsid w:val="00AE1282"/>
    <w:rsid w:val="00AE1B56"/>
    <w:rsid w:val="00AE48AF"/>
    <w:rsid w:val="00AE5648"/>
    <w:rsid w:val="00AE6B8D"/>
    <w:rsid w:val="00AE6C38"/>
    <w:rsid w:val="00AF1845"/>
    <w:rsid w:val="00AF29A4"/>
    <w:rsid w:val="00AF2AFA"/>
    <w:rsid w:val="00AF44CE"/>
    <w:rsid w:val="00AF64C0"/>
    <w:rsid w:val="00AF7735"/>
    <w:rsid w:val="00B005AE"/>
    <w:rsid w:val="00B0118D"/>
    <w:rsid w:val="00B01C11"/>
    <w:rsid w:val="00B030D4"/>
    <w:rsid w:val="00B03C8A"/>
    <w:rsid w:val="00B0425F"/>
    <w:rsid w:val="00B04F31"/>
    <w:rsid w:val="00B055B3"/>
    <w:rsid w:val="00B056FD"/>
    <w:rsid w:val="00B0594C"/>
    <w:rsid w:val="00B10D42"/>
    <w:rsid w:val="00B10D9A"/>
    <w:rsid w:val="00B123CC"/>
    <w:rsid w:val="00B1707A"/>
    <w:rsid w:val="00B17D6B"/>
    <w:rsid w:val="00B20524"/>
    <w:rsid w:val="00B20CEC"/>
    <w:rsid w:val="00B22248"/>
    <w:rsid w:val="00B2268C"/>
    <w:rsid w:val="00B23477"/>
    <w:rsid w:val="00B269FC"/>
    <w:rsid w:val="00B26F0D"/>
    <w:rsid w:val="00B278EC"/>
    <w:rsid w:val="00B30581"/>
    <w:rsid w:val="00B3194E"/>
    <w:rsid w:val="00B31CDF"/>
    <w:rsid w:val="00B32610"/>
    <w:rsid w:val="00B32880"/>
    <w:rsid w:val="00B33742"/>
    <w:rsid w:val="00B3490F"/>
    <w:rsid w:val="00B36373"/>
    <w:rsid w:val="00B370F8"/>
    <w:rsid w:val="00B378F5"/>
    <w:rsid w:val="00B409B0"/>
    <w:rsid w:val="00B41C09"/>
    <w:rsid w:val="00B4207A"/>
    <w:rsid w:val="00B4395C"/>
    <w:rsid w:val="00B45F7E"/>
    <w:rsid w:val="00B463E5"/>
    <w:rsid w:val="00B466B1"/>
    <w:rsid w:val="00B46FCA"/>
    <w:rsid w:val="00B476F6"/>
    <w:rsid w:val="00B478FF"/>
    <w:rsid w:val="00B51A3C"/>
    <w:rsid w:val="00B52336"/>
    <w:rsid w:val="00B527BB"/>
    <w:rsid w:val="00B54FE5"/>
    <w:rsid w:val="00B55B07"/>
    <w:rsid w:val="00B56384"/>
    <w:rsid w:val="00B604F9"/>
    <w:rsid w:val="00B6103A"/>
    <w:rsid w:val="00B61443"/>
    <w:rsid w:val="00B6191F"/>
    <w:rsid w:val="00B6302B"/>
    <w:rsid w:val="00B63543"/>
    <w:rsid w:val="00B64139"/>
    <w:rsid w:val="00B65AB9"/>
    <w:rsid w:val="00B669E3"/>
    <w:rsid w:val="00B66E9D"/>
    <w:rsid w:val="00B67914"/>
    <w:rsid w:val="00B702B6"/>
    <w:rsid w:val="00B702DA"/>
    <w:rsid w:val="00B70646"/>
    <w:rsid w:val="00B71AF0"/>
    <w:rsid w:val="00B73D5B"/>
    <w:rsid w:val="00B74F60"/>
    <w:rsid w:val="00B75C78"/>
    <w:rsid w:val="00B75F21"/>
    <w:rsid w:val="00B77676"/>
    <w:rsid w:val="00B81BB8"/>
    <w:rsid w:val="00B91E74"/>
    <w:rsid w:val="00B925B9"/>
    <w:rsid w:val="00B92A4C"/>
    <w:rsid w:val="00B937A2"/>
    <w:rsid w:val="00B97B38"/>
    <w:rsid w:val="00BA0031"/>
    <w:rsid w:val="00BA3B61"/>
    <w:rsid w:val="00BA3E64"/>
    <w:rsid w:val="00BA44A7"/>
    <w:rsid w:val="00BA472B"/>
    <w:rsid w:val="00BA5618"/>
    <w:rsid w:val="00BA58F3"/>
    <w:rsid w:val="00BA621F"/>
    <w:rsid w:val="00BB4AB5"/>
    <w:rsid w:val="00BB641F"/>
    <w:rsid w:val="00BC0666"/>
    <w:rsid w:val="00BC0E09"/>
    <w:rsid w:val="00BC17E4"/>
    <w:rsid w:val="00BC28A1"/>
    <w:rsid w:val="00BC4338"/>
    <w:rsid w:val="00BC57FE"/>
    <w:rsid w:val="00BC5954"/>
    <w:rsid w:val="00BD0120"/>
    <w:rsid w:val="00BD0222"/>
    <w:rsid w:val="00BD04EB"/>
    <w:rsid w:val="00BD1296"/>
    <w:rsid w:val="00BD392F"/>
    <w:rsid w:val="00BD4042"/>
    <w:rsid w:val="00BD46A0"/>
    <w:rsid w:val="00BD550D"/>
    <w:rsid w:val="00BD5725"/>
    <w:rsid w:val="00BE02A9"/>
    <w:rsid w:val="00BE262F"/>
    <w:rsid w:val="00BE477F"/>
    <w:rsid w:val="00BE5888"/>
    <w:rsid w:val="00BE5E44"/>
    <w:rsid w:val="00BE6E4E"/>
    <w:rsid w:val="00BE7BCC"/>
    <w:rsid w:val="00BF0791"/>
    <w:rsid w:val="00BF07CB"/>
    <w:rsid w:val="00BF11DA"/>
    <w:rsid w:val="00BF1EB8"/>
    <w:rsid w:val="00BF2065"/>
    <w:rsid w:val="00BF276C"/>
    <w:rsid w:val="00BF3B71"/>
    <w:rsid w:val="00BF5761"/>
    <w:rsid w:val="00BF6381"/>
    <w:rsid w:val="00BF7199"/>
    <w:rsid w:val="00BF7564"/>
    <w:rsid w:val="00BF7FD3"/>
    <w:rsid w:val="00C02663"/>
    <w:rsid w:val="00C03D3C"/>
    <w:rsid w:val="00C04717"/>
    <w:rsid w:val="00C04943"/>
    <w:rsid w:val="00C05695"/>
    <w:rsid w:val="00C05BA7"/>
    <w:rsid w:val="00C05D87"/>
    <w:rsid w:val="00C06A77"/>
    <w:rsid w:val="00C06B70"/>
    <w:rsid w:val="00C06D95"/>
    <w:rsid w:val="00C07FC0"/>
    <w:rsid w:val="00C112AE"/>
    <w:rsid w:val="00C114C4"/>
    <w:rsid w:val="00C12F9D"/>
    <w:rsid w:val="00C136DA"/>
    <w:rsid w:val="00C13C15"/>
    <w:rsid w:val="00C13D88"/>
    <w:rsid w:val="00C15744"/>
    <w:rsid w:val="00C17679"/>
    <w:rsid w:val="00C20338"/>
    <w:rsid w:val="00C20C58"/>
    <w:rsid w:val="00C2244A"/>
    <w:rsid w:val="00C22BAF"/>
    <w:rsid w:val="00C23842"/>
    <w:rsid w:val="00C23975"/>
    <w:rsid w:val="00C23C62"/>
    <w:rsid w:val="00C24390"/>
    <w:rsid w:val="00C25B9A"/>
    <w:rsid w:val="00C27B8C"/>
    <w:rsid w:val="00C27BFC"/>
    <w:rsid w:val="00C31DC3"/>
    <w:rsid w:val="00C32B74"/>
    <w:rsid w:val="00C337A1"/>
    <w:rsid w:val="00C344DF"/>
    <w:rsid w:val="00C357D1"/>
    <w:rsid w:val="00C40CA7"/>
    <w:rsid w:val="00C41926"/>
    <w:rsid w:val="00C41C01"/>
    <w:rsid w:val="00C430CB"/>
    <w:rsid w:val="00C43B11"/>
    <w:rsid w:val="00C473D5"/>
    <w:rsid w:val="00C47ABD"/>
    <w:rsid w:val="00C502F0"/>
    <w:rsid w:val="00C505B1"/>
    <w:rsid w:val="00C50D78"/>
    <w:rsid w:val="00C5142F"/>
    <w:rsid w:val="00C5148A"/>
    <w:rsid w:val="00C519DB"/>
    <w:rsid w:val="00C51E45"/>
    <w:rsid w:val="00C53DF2"/>
    <w:rsid w:val="00C558CB"/>
    <w:rsid w:val="00C566DA"/>
    <w:rsid w:val="00C5678D"/>
    <w:rsid w:val="00C570CB"/>
    <w:rsid w:val="00C574D7"/>
    <w:rsid w:val="00C57702"/>
    <w:rsid w:val="00C601A0"/>
    <w:rsid w:val="00C610CF"/>
    <w:rsid w:val="00C6175F"/>
    <w:rsid w:val="00C63D8F"/>
    <w:rsid w:val="00C64189"/>
    <w:rsid w:val="00C647C7"/>
    <w:rsid w:val="00C647F7"/>
    <w:rsid w:val="00C66013"/>
    <w:rsid w:val="00C67350"/>
    <w:rsid w:val="00C67BDC"/>
    <w:rsid w:val="00C7000A"/>
    <w:rsid w:val="00C70721"/>
    <w:rsid w:val="00C72F81"/>
    <w:rsid w:val="00C736DF"/>
    <w:rsid w:val="00C75950"/>
    <w:rsid w:val="00C75AE0"/>
    <w:rsid w:val="00C77521"/>
    <w:rsid w:val="00C77A80"/>
    <w:rsid w:val="00C81079"/>
    <w:rsid w:val="00C81CBA"/>
    <w:rsid w:val="00C823B6"/>
    <w:rsid w:val="00C84A1F"/>
    <w:rsid w:val="00C85C00"/>
    <w:rsid w:val="00C87A52"/>
    <w:rsid w:val="00C87DD4"/>
    <w:rsid w:val="00C92686"/>
    <w:rsid w:val="00C92AC9"/>
    <w:rsid w:val="00C92F0C"/>
    <w:rsid w:val="00C93874"/>
    <w:rsid w:val="00C938D1"/>
    <w:rsid w:val="00C93EF2"/>
    <w:rsid w:val="00C9412C"/>
    <w:rsid w:val="00C94F25"/>
    <w:rsid w:val="00C95C97"/>
    <w:rsid w:val="00C961DC"/>
    <w:rsid w:val="00C96EDD"/>
    <w:rsid w:val="00CA3A18"/>
    <w:rsid w:val="00CA4851"/>
    <w:rsid w:val="00CA6CCC"/>
    <w:rsid w:val="00CB1139"/>
    <w:rsid w:val="00CB25E9"/>
    <w:rsid w:val="00CB2E9A"/>
    <w:rsid w:val="00CB3644"/>
    <w:rsid w:val="00CB3900"/>
    <w:rsid w:val="00CB3E73"/>
    <w:rsid w:val="00CB5E71"/>
    <w:rsid w:val="00CB63AE"/>
    <w:rsid w:val="00CB7395"/>
    <w:rsid w:val="00CC0FCD"/>
    <w:rsid w:val="00CC1622"/>
    <w:rsid w:val="00CC2A62"/>
    <w:rsid w:val="00CC2EFF"/>
    <w:rsid w:val="00CC3658"/>
    <w:rsid w:val="00CC3D88"/>
    <w:rsid w:val="00CC3E91"/>
    <w:rsid w:val="00CC3F27"/>
    <w:rsid w:val="00CC44F8"/>
    <w:rsid w:val="00CC4606"/>
    <w:rsid w:val="00CC47C2"/>
    <w:rsid w:val="00CD076B"/>
    <w:rsid w:val="00CD0BFC"/>
    <w:rsid w:val="00CD37DE"/>
    <w:rsid w:val="00CD5E59"/>
    <w:rsid w:val="00CD5F1B"/>
    <w:rsid w:val="00CD6787"/>
    <w:rsid w:val="00CD694B"/>
    <w:rsid w:val="00CD6F99"/>
    <w:rsid w:val="00CD73DA"/>
    <w:rsid w:val="00CD7B6D"/>
    <w:rsid w:val="00CE01F8"/>
    <w:rsid w:val="00CE0655"/>
    <w:rsid w:val="00CE08B3"/>
    <w:rsid w:val="00CE113B"/>
    <w:rsid w:val="00CE1839"/>
    <w:rsid w:val="00CE33FF"/>
    <w:rsid w:val="00CE5F1A"/>
    <w:rsid w:val="00CE6304"/>
    <w:rsid w:val="00CE6676"/>
    <w:rsid w:val="00CE76E1"/>
    <w:rsid w:val="00CE79C8"/>
    <w:rsid w:val="00CE7FA2"/>
    <w:rsid w:val="00CF0225"/>
    <w:rsid w:val="00CF026D"/>
    <w:rsid w:val="00CF0A97"/>
    <w:rsid w:val="00CF1B0F"/>
    <w:rsid w:val="00CF25E4"/>
    <w:rsid w:val="00CF3662"/>
    <w:rsid w:val="00CF3A13"/>
    <w:rsid w:val="00CF4CE6"/>
    <w:rsid w:val="00CF53BC"/>
    <w:rsid w:val="00D00B0E"/>
    <w:rsid w:val="00D015E7"/>
    <w:rsid w:val="00D02A5D"/>
    <w:rsid w:val="00D02C68"/>
    <w:rsid w:val="00D0638B"/>
    <w:rsid w:val="00D07C35"/>
    <w:rsid w:val="00D07E35"/>
    <w:rsid w:val="00D1021B"/>
    <w:rsid w:val="00D107D6"/>
    <w:rsid w:val="00D1108F"/>
    <w:rsid w:val="00D1255A"/>
    <w:rsid w:val="00D13131"/>
    <w:rsid w:val="00D13684"/>
    <w:rsid w:val="00D144F7"/>
    <w:rsid w:val="00D14AD2"/>
    <w:rsid w:val="00D14E98"/>
    <w:rsid w:val="00D1529B"/>
    <w:rsid w:val="00D159A7"/>
    <w:rsid w:val="00D177C5"/>
    <w:rsid w:val="00D21606"/>
    <w:rsid w:val="00D21BD8"/>
    <w:rsid w:val="00D240A1"/>
    <w:rsid w:val="00D24418"/>
    <w:rsid w:val="00D25550"/>
    <w:rsid w:val="00D25C2E"/>
    <w:rsid w:val="00D26879"/>
    <w:rsid w:val="00D310C7"/>
    <w:rsid w:val="00D338CE"/>
    <w:rsid w:val="00D33A08"/>
    <w:rsid w:val="00D37806"/>
    <w:rsid w:val="00D379ED"/>
    <w:rsid w:val="00D37DED"/>
    <w:rsid w:val="00D40621"/>
    <w:rsid w:val="00D410E3"/>
    <w:rsid w:val="00D41710"/>
    <w:rsid w:val="00D42CCD"/>
    <w:rsid w:val="00D44354"/>
    <w:rsid w:val="00D45253"/>
    <w:rsid w:val="00D45987"/>
    <w:rsid w:val="00D47632"/>
    <w:rsid w:val="00D47934"/>
    <w:rsid w:val="00D50332"/>
    <w:rsid w:val="00D51C1D"/>
    <w:rsid w:val="00D51CA3"/>
    <w:rsid w:val="00D5260E"/>
    <w:rsid w:val="00D52B01"/>
    <w:rsid w:val="00D53F86"/>
    <w:rsid w:val="00D54DB5"/>
    <w:rsid w:val="00D55192"/>
    <w:rsid w:val="00D55423"/>
    <w:rsid w:val="00D55C96"/>
    <w:rsid w:val="00D56340"/>
    <w:rsid w:val="00D57F30"/>
    <w:rsid w:val="00D608D5"/>
    <w:rsid w:val="00D616D2"/>
    <w:rsid w:val="00D630AB"/>
    <w:rsid w:val="00D63251"/>
    <w:rsid w:val="00D63D33"/>
    <w:rsid w:val="00D661F2"/>
    <w:rsid w:val="00D663D6"/>
    <w:rsid w:val="00D717DB"/>
    <w:rsid w:val="00D71FFC"/>
    <w:rsid w:val="00D73BFC"/>
    <w:rsid w:val="00D75C18"/>
    <w:rsid w:val="00D77516"/>
    <w:rsid w:val="00D77966"/>
    <w:rsid w:val="00D828AD"/>
    <w:rsid w:val="00D82B3A"/>
    <w:rsid w:val="00D83758"/>
    <w:rsid w:val="00D83903"/>
    <w:rsid w:val="00D83CEA"/>
    <w:rsid w:val="00D841F8"/>
    <w:rsid w:val="00D84E0F"/>
    <w:rsid w:val="00D85771"/>
    <w:rsid w:val="00D8741D"/>
    <w:rsid w:val="00D87BCA"/>
    <w:rsid w:val="00D87BEB"/>
    <w:rsid w:val="00D90500"/>
    <w:rsid w:val="00D9050F"/>
    <w:rsid w:val="00D91687"/>
    <w:rsid w:val="00D91FBA"/>
    <w:rsid w:val="00D936D4"/>
    <w:rsid w:val="00D94788"/>
    <w:rsid w:val="00D947C1"/>
    <w:rsid w:val="00D961DC"/>
    <w:rsid w:val="00D97AFB"/>
    <w:rsid w:val="00D97CDB"/>
    <w:rsid w:val="00D97EAE"/>
    <w:rsid w:val="00DA077A"/>
    <w:rsid w:val="00DA0B6A"/>
    <w:rsid w:val="00DA11C2"/>
    <w:rsid w:val="00DA3815"/>
    <w:rsid w:val="00DA54B5"/>
    <w:rsid w:val="00DA59AE"/>
    <w:rsid w:val="00DA69BB"/>
    <w:rsid w:val="00DA6A03"/>
    <w:rsid w:val="00DA76D6"/>
    <w:rsid w:val="00DA7EA2"/>
    <w:rsid w:val="00DB1607"/>
    <w:rsid w:val="00DB1B30"/>
    <w:rsid w:val="00DB1DCB"/>
    <w:rsid w:val="00DB228E"/>
    <w:rsid w:val="00DB36ED"/>
    <w:rsid w:val="00DB56B1"/>
    <w:rsid w:val="00DB6B18"/>
    <w:rsid w:val="00DB6C0B"/>
    <w:rsid w:val="00DB7169"/>
    <w:rsid w:val="00DC1338"/>
    <w:rsid w:val="00DC1CA2"/>
    <w:rsid w:val="00DC20BE"/>
    <w:rsid w:val="00DC21DF"/>
    <w:rsid w:val="00DC3514"/>
    <w:rsid w:val="00DC3C2C"/>
    <w:rsid w:val="00DC59B8"/>
    <w:rsid w:val="00DC61F3"/>
    <w:rsid w:val="00DC6F76"/>
    <w:rsid w:val="00DC77A2"/>
    <w:rsid w:val="00DD0D5D"/>
    <w:rsid w:val="00DD4EFC"/>
    <w:rsid w:val="00DD5866"/>
    <w:rsid w:val="00DD5DBC"/>
    <w:rsid w:val="00DE0581"/>
    <w:rsid w:val="00DE0A8A"/>
    <w:rsid w:val="00DE0E12"/>
    <w:rsid w:val="00DE204D"/>
    <w:rsid w:val="00DE2878"/>
    <w:rsid w:val="00DE2B6D"/>
    <w:rsid w:val="00DE3355"/>
    <w:rsid w:val="00DE3BB7"/>
    <w:rsid w:val="00DE50C8"/>
    <w:rsid w:val="00DE68E8"/>
    <w:rsid w:val="00DE6C21"/>
    <w:rsid w:val="00DE6C66"/>
    <w:rsid w:val="00DF26D9"/>
    <w:rsid w:val="00DF3518"/>
    <w:rsid w:val="00DF437E"/>
    <w:rsid w:val="00DF4AC1"/>
    <w:rsid w:val="00DF4DE7"/>
    <w:rsid w:val="00DF6AF4"/>
    <w:rsid w:val="00E029EF"/>
    <w:rsid w:val="00E02A98"/>
    <w:rsid w:val="00E06160"/>
    <w:rsid w:val="00E072AD"/>
    <w:rsid w:val="00E07907"/>
    <w:rsid w:val="00E07AED"/>
    <w:rsid w:val="00E1031E"/>
    <w:rsid w:val="00E11657"/>
    <w:rsid w:val="00E12126"/>
    <w:rsid w:val="00E13B0C"/>
    <w:rsid w:val="00E13E1C"/>
    <w:rsid w:val="00E15AE4"/>
    <w:rsid w:val="00E17E96"/>
    <w:rsid w:val="00E20A14"/>
    <w:rsid w:val="00E20E01"/>
    <w:rsid w:val="00E2105B"/>
    <w:rsid w:val="00E210AA"/>
    <w:rsid w:val="00E21F68"/>
    <w:rsid w:val="00E25D9A"/>
    <w:rsid w:val="00E32206"/>
    <w:rsid w:val="00E329C8"/>
    <w:rsid w:val="00E32DBF"/>
    <w:rsid w:val="00E33909"/>
    <w:rsid w:val="00E342A1"/>
    <w:rsid w:val="00E34422"/>
    <w:rsid w:val="00E36F41"/>
    <w:rsid w:val="00E400AD"/>
    <w:rsid w:val="00E4486A"/>
    <w:rsid w:val="00E457B5"/>
    <w:rsid w:val="00E500AC"/>
    <w:rsid w:val="00E51214"/>
    <w:rsid w:val="00E513DA"/>
    <w:rsid w:val="00E52226"/>
    <w:rsid w:val="00E53C0E"/>
    <w:rsid w:val="00E54BD6"/>
    <w:rsid w:val="00E54EDF"/>
    <w:rsid w:val="00E5513C"/>
    <w:rsid w:val="00E55EBC"/>
    <w:rsid w:val="00E56FBC"/>
    <w:rsid w:val="00E5798B"/>
    <w:rsid w:val="00E61AAA"/>
    <w:rsid w:val="00E62127"/>
    <w:rsid w:val="00E632B4"/>
    <w:rsid w:val="00E63842"/>
    <w:rsid w:val="00E63C86"/>
    <w:rsid w:val="00E65746"/>
    <w:rsid w:val="00E73F0E"/>
    <w:rsid w:val="00E73F31"/>
    <w:rsid w:val="00E751F7"/>
    <w:rsid w:val="00E76E83"/>
    <w:rsid w:val="00E80659"/>
    <w:rsid w:val="00E8071B"/>
    <w:rsid w:val="00E82545"/>
    <w:rsid w:val="00E8263A"/>
    <w:rsid w:val="00E8294D"/>
    <w:rsid w:val="00E83D13"/>
    <w:rsid w:val="00E84C63"/>
    <w:rsid w:val="00E84D42"/>
    <w:rsid w:val="00E84EA8"/>
    <w:rsid w:val="00E861AD"/>
    <w:rsid w:val="00E86EFD"/>
    <w:rsid w:val="00E87429"/>
    <w:rsid w:val="00E90564"/>
    <w:rsid w:val="00E921B9"/>
    <w:rsid w:val="00E9247A"/>
    <w:rsid w:val="00E92872"/>
    <w:rsid w:val="00E92E9F"/>
    <w:rsid w:val="00E94406"/>
    <w:rsid w:val="00E94918"/>
    <w:rsid w:val="00E94C75"/>
    <w:rsid w:val="00E951A8"/>
    <w:rsid w:val="00E97015"/>
    <w:rsid w:val="00E9719B"/>
    <w:rsid w:val="00E9726F"/>
    <w:rsid w:val="00E972A6"/>
    <w:rsid w:val="00EA10C0"/>
    <w:rsid w:val="00EA2136"/>
    <w:rsid w:val="00EA25D4"/>
    <w:rsid w:val="00EA29CA"/>
    <w:rsid w:val="00EA3123"/>
    <w:rsid w:val="00EA3608"/>
    <w:rsid w:val="00EA42A1"/>
    <w:rsid w:val="00EA5808"/>
    <w:rsid w:val="00EA5D7A"/>
    <w:rsid w:val="00EA6CA4"/>
    <w:rsid w:val="00EB0279"/>
    <w:rsid w:val="00EB0EDF"/>
    <w:rsid w:val="00EB20AB"/>
    <w:rsid w:val="00EB21FF"/>
    <w:rsid w:val="00EB2946"/>
    <w:rsid w:val="00EB30B2"/>
    <w:rsid w:val="00EB3FEE"/>
    <w:rsid w:val="00EB4164"/>
    <w:rsid w:val="00EB469D"/>
    <w:rsid w:val="00EB5322"/>
    <w:rsid w:val="00EB5679"/>
    <w:rsid w:val="00EB57BA"/>
    <w:rsid w:val="00EB5C42"/>
    <w:rsid w:val="00EB6617"/>
    <w:rsid w:val="00EB6E94"/>
    <w:rsid w:val="00EB6F33"/>
    <w:rsid w:val="00EB70C1"/>
    <w:rsid w:val="00EC1316"/>
    <w:rsid w:val="00EC452D"/>
    <w:rsid w:val="00EC4A13"/>
    <w:rsid w:val="00EC5807"/>
    <w:rsid w:val="00EC7B57"/>
    <w:rsid w:val="00ED005E"/>
    <w:rsid w:val="00ED061B"/>
    <w:rsid w:val="00ED0CDD"/>
    <w:rsid w:val="00ED1D75"/>
    <w:rsid w:val="00ED2F59"/>
    <w:rsid w:val="00ED39CA"/>
    <w:rsid w:val="00ED4572"/>
    <w:rsid w:val="00ED6777"/>
    <w:rsid w:val="00ED761A"/>
    <w:rsid w:val="00ED7906"/>
    <w:rsid w:val="00ED7CEE"/>
    <w:rsid w:val="00EE1655"/>
    <w:rsid w:val="00EE212F"/>
    <w:rsid w:val="00EE6237"/>
    <w:rsid w:val="00EE6694"/>
    <w:rsid w:val="00EE6A7F"/>
    <w:rsid w:val="00EE724E"/>
    <w:rsid w:val="00EE74E2"/>
    <w:rsid w:val="00EF05F0"/>
    <w:rsid w:val="00EF2AB2"/>
    <w:rsid w:val="00EF414E"/>
    <w:rsid w:val="00EF5272"/>
    <w:rsid w:val="00EF5831"/>
    <w:rsid w:val="00EF63F3"/>
    <w:rsid w:val="00EF6AED"/>
    <w:rsid w:val="00EF6E48"/>
    <w:rsid w:val="00EF7775"/>
    <w:rsid w:val="00F0057F"/>
    <w:rsid w:val="00F01B74"/>
    <w:rsid w:val="00F0205A"/>
    <w:rsid w:val="00F021CC"/>
    <w:rsid w:val="00F02645"/>
    <w:rsid w:val="00F0294E"/>
    <w:rsid w:val="00F02AB3"/>
    <w:rsid w:val="00F032BD"/>
    <w:rsid w:val="00F05C29"/>
    <w:rsid w:val="00F074C1"/>
    <w:rsid w:val="00F07DA2"/>
    <w:rsid w:val="00F1034C"/>
    <w:rsid w:val="00F112FB"/>
    <w:rsid w:val="00F115AA"/>
    <w:rsid w:val="00F118AB"/>
    <w:rsid w:val="00F12A58"/>
    <w:rsid w:val="00F13E77"/>
    <w:rsid w:val="00F15955"/>
    <w:rsid w:val="00F15E39"/>
    <w:rsid w:val="00F16CAE"/>
    <w:rsid w:val="00F16E14"/>
    <w:rsid w:val="00F17224"/>
    <w:rsid w:val="00F17EC8"/>
    <w:rsid w:val="00F2049A"/>
    <w:rsid w:val="00F2059E"/>
    <w:rsid w:val="00F220EF"/>
    <w:rsid w:val="00F24C5E"/>
    <w:rsid w:val="00F25088"/>
    <w:rsid w:val="00F25129"/>
    <w:rsid w:val="00F267EA"/>
    <w:rsid w:val="00F277B9"/>
    <w:rsid w:val="00F27D53"/>
    <w:rsid w:val="00F303F2"/>
    <w:rsid w:val="00F31179"/>
    <w:rsid w:val="00F3195C"/>
    <w:rsid w:val="00F31A93"/>
    <w:rsid w:val="00F321FB"/>
    <w:rsid w:val="00F34FEA"/>
    <w:rsid w:val="00F35349"/>
    <w:rsid w:val="00F35912"/>
    <w:rsid w:val="00F3592A"/>
    <w:rsid w:val="00F35DC4"/>
    <w:rsid w:val="00F402D3"/>
    <w:rsid w:val="00F426A1"/>
    <w:rsid w:val="00F4406A"/>
    <w:rsid w:val="00F452E3"/>
    <w:rsid w:val="00F45D4A"/>
    <w:rsid w:val="00F46AFB"/>
    <w:rsid w:val="00F46BE3"/>
    <w:rsid w:val="00F50B4B"/>
    <w:rsid w:val="00F50C93"/>
    <w:rsid w:val="00F50D49"/>
    <w:rsid w:val="00F53225"/>
    <w:rsid w:val="00F5382B"/>
    <w:rsid w:val="00F56F3D"/>
    <w:rsid w:val="00F57BC1"/>
    <w:rsid w:val="00F615A4"/>
    <w:rsid w:val="00F6277F"/>
    <w:rsid w:val="00F631EC"/>
    <w:rsid w:val="00F6464D"/>
    <w:rsid w:val="00F64A58"/>
    <w:rsid w:val="00F65CC5"/>
    <w:rsid w:val="00F66042"/>
    <w:rsid w:val="00F664C3"/>
    <w:rsid w:val="00F67C45"/>
    <w:rsid w:val="00F67C4E"/>
    <w:rsid w:val="00F717FC"/>
    <w:rsid w:val="00F7314D"/>
    <w:rsid w:val="00F74FFC"/>
    <w:rsid w:val="00F764C0"/>
    <w:rsid w:val="00F7660F"/>
    <w:rsid w:val="00F76706"/>
    <w:rsid w:val="00F770B2"/>
    <w:rsid w:val="00F77DFD"/>
    <w:rsid w:val="00F809DC"/>
    <w:rsid w:val="00F8205E"/>
    <w:rsid w:val="00F83FD3"/>
    <w:rsid w:val="00F84055"/>
    <w:rsid w:val="00F844EF"/>
    <w:rsid w:val="00F84FC1"/>
    <w:rsid w:val="00F85ED0"/>
    <w:rsid w:val="00F86A7D"/>
    <w:rsid w:val="00F86AC2"/>
    <w:rsid w:val="00F874B5"/>
    <w:rsid w:val="00F87988"/>
    <w:rsid w:val="00F9458B"/>
    <w:rsid w:val="00F95266"/>
    <w:rsid w:val="00F961E8"/>
    <w:rsid w:val="00F966FA"/>
    <w:rsid w:val="00F96BC9"/>
    <w:rsid w:val="00F96BE3"/>
    <w:rsid w:val="00F973C3"/>
    <w:rsid w:val="00F97619"/>
    <w:rsid w:val="00F9764A"/>
    <w:rsid w:val="00FA0347"/>
    <w:rsid w:val="00FA1026"/>
    <w:rsid w:val="00FA106E"/>
    <w:rsid w:val="00FA1436"/>
    <w:rsid w:val="00FA2168"/>
    <w:rsid w:val="00FA21A9"/>
    <w:rsid w:val="00FA3106"/>
    <w:rsid w:val="00FA3A87"/>
    <w:rsid w:val="00FA5742"/>
    <w:rsid w:val="00FB07BD"/>
    <w:rsid w:val="00FB28B1"/>
    <w:rsid w:val="00FB51CA"/>
    <w:rsid w:val="00FB56FD"/>
    <w:rsid w:val="00FB5E4C"/>
    <w:rsid w:val="00FB62AE"/>
    <w:rsid w:val="00FB6C69"/>
    <w:rsid w:val="00FB6EAA"/>
    <w:rsid w:val="00FB784B"/>
    <w:rsid w:val="00FB7A96"/>
    <w:rsid w:val="00FB7E6E"/>
    <w:rsid w:val="00FC078A"/>
    <w:rsid w:val="00FC14EA"/>
    <w:rsid w:val="00FC53B4"/>
    <w:rsid w:val="00FC57A7"/>
    <w:rsid w:val="00FC5869"/>
    <w:rsid w:val="00FC7076"/>
    <w:rsid w:val="00FD11DF"/>
    <w:rsid w:val="00FD251D"/>
    <w:rsid w:val="00FD273C"/>
    <w:rsid w:val="00FD418F"/>
    <w:rsid w:val="00FD44E8"/>
    <w:rsid w:val="00FD4F17"/>
    <w:rsid w:val="00FD685F"/>
    <w:rsid w:val="00FD7CB6"/>
    <w:rsid w:val="00FE0195"/>
    <w:rsid w:val="00FE043B"/>
    <w:rsid w:val="00FE07A8"/>
    <w:rsid w:val="00FE10AB"/>
    <w:rsid w:val="00FE13CC"/>
    <w:rsid w:val="00FE14C1"/>
    <w:rsid w:val="00FE16AB"/>
    <w:rsid w:val="00FE19EB"/>
    <w:rsid w:val="00FE233D"/>
    <w:rsid w:val="00FE3087"/>
    <w:rsid w:val="00FE358D"/>
    <w:rsid w:val="00FE527A"/>
    <w:rsid w:val="00FE7E65"/>
    <w:rsid w:val="00FF03D6"/>
    <w:rsid w:val="00FF04F2"/>
    <w:rsid w:val="00FF0FAA"/>
    <w:rsid w:val="00FF4190"/>
    <w:rsid w:val="00FF4448"/>
    <w:rsid w:val="00FF5E97"/>
    <w:rsid w:val="00FF688D"/>
    <w:rsid w:val="00FF68D4"/>
    <w:rsid w:val="00FF701B"/>
    <w:rsid w:val="00FF7B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F686CCA"/>
  <w15:docId w15:val="{56295DCD-9B92-4F2B-81BA-B72CAD68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85"/>
    <w:rPr>
      <w:rFonts w:ascii="Times New Roman" w:eastAsia="Times New Roman" w:hAnsi="Times New Roman"/>
      <w:sz w:val="24"/>
      <w:szCs w:val="24"/>
    </w:rPr>
  </w:style>
  <w:style w:type="paragraph" w:styleId="Ttulo1">
    <w:name w:val="heading 1"/>
    <w:basedOn w:val="Normal"/>
    <w:next w:val="Normal"/>
    <w:link w:val="Ttulo1Car"/>
    <w:autoRedefine/>
    <w:qFormat/>
    <w:rsid w:val="007A47D9"/>
    <w:pPr>
      <w:keepNext/>
      <w:ind w:right="333"/>
      <w:outlineLvl w:val="0"/>
    </w:pPr>
    <w:rPr>
      <w:rFonts w:ascii="Arial" w:hAnsi="Arial" w:cs="Arial"/>
      <w:b/>
      <w:bCs/>
      <w:sz w:val="22"/>
      <w:szCs w:val="22"/>
    </w:rPr>
  </w:style>
  <w:style w:type="paragraph" w:styleId="Ttulo2">
    <w:name w:val="heading 2"/>
    <w:basedOn w:val="Normal"/>
    <w:next w:val="Normal"/>
    <w:link w:val="Ttulo2Car"/>
    <w:qFormat/>
    <w:rsid w:val="008D7F85"/>
    <w:pPr>
      <w:keepNext/>
      <w:spacing w:before="240" w:after="60"/>
      <w:outlineLvl w:val="1"/>
    </w:pPr>
    <w:rPr>
      <w:b/>
      <w:sz w:val="32"/>
      <w:szCs w:val="20"/>
      <w:lang w:val="es-ES_tradnl"/>
    </w:rPr>
  </w:style>
  <w:style w:type="paragraph" w:styleId="Ttulo3">
    <w:name w:val="heading 3"/>
    <w:basedOn w:val="Normal"/>
    <w:next w:val="Normal"/>
    <w:link w:val="Ttulo3Car"/>
    <w:qFormat/>
    <w:rsid w:val="008D7F85"/>
    <w:pPr>
      <w:keepNext/>
      <w:spacing w:before="240" w:after="60"/>
      <w:ind w:left="142"/>
      <w:outlineLvl w:val="2"/>
    </w:pPr>
    <w:rPr>
      <w:b/>
      <w:sz w:val="28"/>
      <w:szCs w:val="20"/>
      <w:lang w:val="es-ES_tradnl"/>
    </w:rPr>
  </w:style>
  <w:style w:type="paragraph" w:styleId="Ttulo4">
    <w:name w:val="heading 4"/>
    <w:basedOn w:val="Normal"/>
    <w:next w:val="Normal"/>
    <w:link w:val="Ttulo4Car"/>
    <w:qFormat/>
    <w:rsid w:val="008D7F85"/>
    <w:pPr>
      <w:keepNext/>
      <w:spacing w:before="240" w:after="60"/>
      <w:ind w:left="709"/>
      <w:outlineLvl w:val="3"/>
    </w:pPr>
    <w:rPr>
      <w:b/>
      <w:i/>
      <w:szCs w:val="20"/>
      <w:lang w:val="es-ES_tradnl"/>
    </w:rPr>
  </w:style>
  <w:style w:type="paragraph" w:styleId="Ttulo5">
    <w:name w:val="heading 5"/>
    <w:basedOn w:val="Normal"/>
    <w:next w:val="Normal"/>
    <w:link w:val="Ttulo5Car"/>
    <w:qFormat/>
    <w:rsid w:val="008D7F85"/>
    <w:pPr>
      <w:spacing w:before="240" w:after="60"/>
      <w:outlineLvl w:val="4"/>
    </w:pPr>
    <w:rPr>
      <w:rFonts w:ascii="Arial" w:hAnsi="Arial"/>
      <w:sz w:val="22"/>
      <w:szCs w:val="20"/>
      <w:lang w:val="es-ES_tradnl"/>
    </w:rPr>
  </w:style>
  <w:style w:type="paragraph" w:styleId="Ttulo6">
    <w:name w:val="heading 6"/>
    <w:basedOn w:val="Normal"/>
    <w:next w:val="Normal"/>
    <w:link w:val="Ttulo6Car"/>
    <w:qFormat/>
    <w:rsid w:val="008D7F85"/>
    <w:pPr>
      <w:keepNext/>
      <w:jc w:val="center"/>
      <w:outlineLvl w:val="5"/>
    </w:pPr>
    <w:rPr>
      <w:rFonts w:ascii="Arial" w:hAnsi="Arial"/>
      <w:b/>
    </w:rPr>
  </w:style>
  <w:style w:type="paragraph" w:styleId="Ttulo7">
    <w:name w:val="heading 7"/>
    <w:basedOn w:val="Normal"/>
    <w:next w:val="Normal"/>
    <w:link w:val="Ttulo7Car"/>
    <w:qFormat/>
    <w:rsid w:val="008D7F85"/>
    <w:pPr>
      <w:spacing w:before="240" w:after="60"/>
      <w:outlineLvl w:val="6"/>
    </w:pPr>
    <w:rPr>
      <w:rFonts w:ascii="Arial" w:hAnsi="Arial"/>
      <w:sz w:val="20"/>
      <w:szCs w:val="20"/>
      <w:lang w:val="es-ES_tradnl"/>
    </w:rPr>
  </w:style>
  <w:style w:type="paragraph" w:styleId="Ttulo8">
    <w:name w:val="heading 8"/>
    <w:basedOn w:val="Normal"/>
    <w:next w:val="Normal"/>
    <w:link w:val="Ttulo8Car"/>
    <w:qFormat/>
    <w:rsid w:val="008D7F85"/>
    <w:pPr>
      <w:spacing w:before="240" w:after="60"/>
      <w:outlineLvl w:val="7"/>
    </w:pPr>
    <w:rPr>
      <w:i/>
      <w:iCs/>
    </w:rPr>
  </w:style>
  <w:style w:type="paragraph" w:styleId="Ttulo9">
    <w:name w:val="heading 9"/>
    <w:basedOn w:val="Normal"/>
    <w:next w:val="Normal"/>
    <w:link w:val="Ttulo9Car"/>
    <w:qFormat/>
    <w:rsid w:val="008D7F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A47D9"/>
    <w:rPr>
      <w:rFonts w:ascii="Arial" w:eastAsia="Times New Roman" w:hAnsi="Arial" w:cs="Arial"/>
      <w:b/>
      <w:bCs/>
      <w:sz w:val="22"/>
      <w:szCs w:val="22"/>
    </w:rPr>
  </w:style>
  <w:style w:type="character" w:customStyle="1" w:styleId="Ttulo2Car">
    <w:name w:val="Título 2 Car"/>
    <w:link w:val="Ttulo2"/>
    <w:rsid w:val="008D7F85"/>
    <w:rPr>
      <w:rFonts w:ascii="Times New Roman" w:eastAsia="Times New Roman" w:hAnsi="Times New Roman" w:cs="Times New Roman"/>
      <w:b/>
      <w:sz w:val="32"/>
      <w:szCs w:val="20"/>
      <w:lang w:val="es-ES_tradnl" w:eastAsia="es-ES"/>
    </w:rPr>
  </w:style>
  <w:style w:type="character" w:customStyle="1" w:styleId="Ttulo3Car">
    <w:name w:val="Título 3 Car"/>
    <w:link w:val="Ttulo3"/>
    <w:rsid w:val="008D7F85"/>
    <w:rPr>
      <w:rFonts w:ascii="Times New Roman" w:eastAsia="Times New Roman" w:hAnsi="Times New Roman" w:cs="Times New Roman"/>
      <w:b/>
      <w:sz w:val="28"/>
      <w:szCs w:val="20"/>
      <w:lang w:val="es-ES_tradnl" w:eastAsia="es-ES"/>
    </w:rPr>
  </w:style>
  <w:style w:type="character" w:customStyle="1" w:styleId="Ttulo4Car">
    <w:name w:val="Título 4 Car"/>
    <w:link w:val="Ttulo4"/>
    <w:rsid w:val="008D7F85"/>
    <w:rPr>
      <w:rFonts w:ascii="Times New Roman" w:eastAsia="Times New Roman" w:hAnsi="Times New Roman" w:cs="Times New Roman"/>
      <w:b/>
      <w:i/>
      <w:sz w:val="24"/>
      <w:szCs w:val="20"/>
      <w:lang w:val="es-ES_tradnl" w:eastAsia="es-ES"/>
    </w:rPr>
  </w:style>
  <w:style w:type="character" w:customStyle="1" w:styleId="Ttulo5Car">
    <w:name w:val="Título 5 Car"/>
    <w:link w:val="Ttulo5"/>
    <w:rsid w:val="008D7F85"/>
    <w:rPr>
      <w:rFonts w:ascii="Arial" w:eastAsia="Times New Roman" w:hAnsi="Arial" w:cs="Times New Roman"/>
      <w:szCs w:val="20"/>
      <w:lang w:val="es-ES_tradnl" w:eastAsia="es-ES"/>
    </w:rPr>
  </w:style>
  <w:style w:type="character" w:customStyle="1" w:styleId="Ttulo6Car">
    <w:name w:val="Título 6 Car"/>
    <w:link w:val="Ttulo6"/>
    <w:rsid w:val="008D7F85"/>
    <w:rPr>
      <w:rFonts w:ascii="Arial" w:eastAsia="Times New Roman" w:hAnsi="Arial" w:cs="Times New Roman"/>
      <w:b/>
      <w:sz w:val="24"/>
      <w:szCs w:val="24"/>
      <w:lang w:val="es-ES" w:eastAsia="es-ES"/>
    </w:rPr>
  </w:style>
  <w:style w:type="character" w:customStyle="1" w:styleId="Ttulo7Car">
    <w:name w:val="Título 7 Car"/>
    <w:link w:val="Ttulo7"/>
    <w:rsid w:val="008D7F85"/>
    <w:rPr>
      <w:rFonts w:ascii="Arial" w:eastAsia="Times New Roman" w:hAnsi="Arial" w:cs="Times New Roman"/>
      <w:sz w:val="20"/>
      <w:szCs w:val="20"/>
      <w:lang w:val="es-ES_tradnl" w:eastAsia="es-ES"/>
    </w:rPr>
  </w:style>
  <w:style w:type="character" w:customStyle="1" w:styleId="Ttulo8Car">
    <w:name w:val="Título 8 Car"/>
    <w:link w:val="Ttulo8"/>
    <w:rsid w:val="008D7F85"/>
    <w:rPr>
      <w:rFonts w:ascii="Times New Roman" w:eastAsia="Times New Roman" w:hAnsi="Times New Roman" w:cs="Times New Roman"/>
      <w:i/>
      <w:iCs/>
      <w:sz w:val="24"/>
      <w:szCs w:val="24"/>
      <w:lang w:val="es-ES" w:eastAsia="es-ES"/>
    </w:rPr>
  </w:style>
  <w:style w:type="character" w:customStyle="1" w:styleId="Ttulo9Car">
    <w:name w:val="Título 9 Car"/>
    <w:link w:val="Ttulo9"/>
    <w:rsid w:val="008D7F85"/>
    <w:rPr>
      <w:rFonts w:ascii="Arial" w:eastAsia="Times New Roman" w:hAnsi="Arial" w:cs="Arial"/>
      <w:lang w:val="es-ES" w:eastAsia="es-ES"/>
    </w:rPr>
  </w:style>
  <w:style w:type="paragraph" w:styleId="Textoindependiente2">
    <w:name w:val="Body Text 2"/>
    <w:basedOn w:val="Normal"/>
    <w:link w:val="Textoindependiente2Car"/>
    <w:rsid w:val="008D7F85"/>
    <w:pPr>
      <w:ind w:right="618"/>
      <w:jc w:val="center"/>
    </w:pPr>
    <w:rPr>
      <w:b/>
      <w:i/>
      <w:sz w:val="32"/>
      <w:szCs w:val="20"/>
      <w:lang w:val="es-ES_tradnl"/>
    </w:rPr>
  </w:style>
  <w:style w:type="character" w:customStyle="1" w:styleId="Textoindependiente2Car">
    <w:name w:val="Texto independiente 2 Car"/>
    <w:link w:val="Textoindependiente2"/>
    <w:rsid w:val="008D7F85"/>
    <w:rPr>
      <w:rFonts w:ascii="Times New Roman" w:eastAsia="Times New Roman" w:hAnsi="Times New Roman" w:cs="Times New Roman"/>
      <w:b/>
      <w:i/>
      <w:sz w:val="32"/>
      <w:szCs w:val="20"/>
      <w:lang w:val="es-ES_tradnl" w:eastAsia="es-ES"/>
    </w:rPr>
  </w:style>
  <w:style w:type="character" w:styleId="Hipervnculo">
    <w:name w:val="Hyperlink"/>
    <w:uiPriority w:val="99"/>
    <w:rsid w:val="008D7F85"/>
    <w:rPr>
      <w:color w:val="0000FF"/>
      <w:u w:val="single"/>
    </w:rPr>
  </w:style>
  <w:style w:type="paragraph" w:styleId="TDC1">
    <w:name w:val="toc 1"/>
    <w:basedOn w:val="Normal"/>
    <w:next w:val="Normal"/>
    <w:uiPriority w:val="39"/>
    <w:rsid w:val="008D7F85"/>
    <w:pPr>
      <w:spacing w:before="120"/>
    </w:pPr>
    <w:rPr>
      <w:b/>
      <w:i/>
      <w:szCs w:val="20"/>
      <w:lang w:val="es-ES_tradnl"/>
    </w:rPr>
  </w:style>
  <w:style w:type="paragraph" w:styleId="TDC2">
    <w:name w:val="toc 2"/>
    <w:basedOn w:val="Normal"/>
    <w:next w:val="Normal"/>
    <w:uiPriority w:val="39"/>
    <w:rsid w:val="008D7F85"/>
    <w:pPr>
      <w:spacing w:before="120"/>
      <w:ind w:left="200"/>
    </w:pPr>
    <w:rPr>
      <w:b/>
      <w:sz w:val="22"/>
      <w:szCs w:val="20"/>
      <w:lang w:val="es-ES_tradnl"/>
    </w:rPr>
  </w:style>
  <w:style w:type="paragraph" w:styleId="TDC3">
    <w:name w:val="toc 3"/>
    <w:basedOn w:val="Normal"/>
    <w:next w:val="Normal"/>
    <w:uiPriority w:val="39"/>
    <w:rsid w:val="008D7F85"/>
    <w:pPr>
      <w:ind w:left="400"/>
    </w:pPr>
    <w:rPr>
      <w:sz w:val="20"/>
      <w:szCs w:val="20"/>
      <w:lang w:val="es-ES_tradnl"/>
    </w:rPr>
  </w:style>
  <w:style w:type="character" w:styleId="Refdenotaalpie">
    <w:name w:val="footnote reference"/>
    <w:uiPriority w:val="99"/>
    <w:semiHidden/>
    <w:rsid w:val="008D7F85"/>
    <w:rPr>
      <w:vertAlign w:val="superscript"/>
    </w:rPr>
  </w:style>
  <w:style w:type="paragraph" w:styleId="Textoindependiente">
    <w:name w:val="Body Text"/>
    <w:basedOn w:val="Normal"/>
    <w:link w:val="TextoindependienteCar"/>
    <w:rsid w:val="008D7F85"/>
    <w:pPr>
      <w:spacing w:after="120"/>
      <w:jc w:val="both"/>
    </w:pPr>
    <w:rPr>
      <w:szCs w:val="20"/>
      <w:lang w:val="es-ES_tradnl"/>
    </w:rPr>
  </w:style>
  <w:style w:type="character" w:customStyle="1" w:styleId="TextoindependienteCar">
    <w:name w:val="Texto independiente Car"/>
    <w:link w:val="Textoindependiente"/>
    <w:rsid w:val="008D7F85"/>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rsid w:val="008D7F85"/>
    <w:pPr>
      <w:ind w:right="618"/>
      <w:jc w:val="both"/>
    </w:pPr>
    <w:rPr>
      <w:szCs w:val="20"/>
      <w:lang w:val="es-ES_tradnl"/>
    </w:rPr>
  </w:style>
  <w:style w:type="character" w:customStyle="1" w:styleId="Textoindependiente3Car">
    <w:name w:val="Texto independiente 3 Car"/>
    <w:link w:val="Textoindependiente3"/>
    <w:rsid w:val="008D7F85"/>
    <w:rPr>
      <w:rFonts w:ascii="Times New Roman" w:eastAsia="Times New Roman" w:hAnsi="Times New Roman" w:cs="Times New Roman"/>
      <w:sz w:val="24"/>
      <w:szCs w:val="20"/>
      <w:lang w:val="es-ES_tradnl" w:eastAsia="es-ES"/>
    </w:rPr>
  </w:style>
  <w:style w:type="paragraph" w:styleId="ndice1">
    <w:name w:val="index 1"/>
    <w:basedOn w:val="Normal"/>
    <w:next w:val="Normal"/>
    <w:autoRedefine/>
    <w:uiPriority w:val="99"/>
    <w:semiHidden/>
    <w:unhideWhenUsed/>
    <w:rsid w:val="008D7F85"/>
    <w:pPr>
      <w:ind w:left="240" w:hanging="240"/>
    </w:pPr>
  </w:style>
  <w:style w:type="paragraph" w:styleId="Ttulodendice">
    <w:name w:val="index heading"/>
    <w:basedOn w:val="Normal"/>
    <w:next w:val="ndice1"/>
    <w:uiPriority w:val="99"/>
    <w:semiHidden/>
    <w:rsid w:val="008D7F85"/>
  </w:style>
  <w:style w:type="paragraph" w:styleId="Textocomentario">
    <w:name w:val="annotation text"/>
    <w:basedOn w:val="Normal"/>
    <w:link w:val="TextocomentarioCar"/>
    <w:uiPriority w:val="99"/>
    <w:rsid w:val="008D7F85"/>
    <w:rPr>
      <w:sz w:val="20"/>
      <w:szCs w:val="20"/>
      <w:lang w:val="es-ES_tradnl"/>
    </w:rPr>
  </w:style>
  <w:style w:type="character" w:customStyle="1" w:styleId="TextocomentarioCar">
    <w:name w:val="Texto comentario Car"/>
    <w:link w:val="Textocomentario"/>
    <w:uiPriority w:val="99"/>
    <w:rsid w:val="008D7F85"/>
    <w:rPr>
      <w:rFonts w:ascii="Times New Roman" w:eastAsia="Times New Roman" w:hAnsi="Times New Roman" w:cs="Times New Roman"/>
      <w:sz w:val="20"/>
      <w:szCs w:val="20"/>
      <w:lang w:val="es-ES_tradnl" w:eastAsia="es-ES"/>
    </w:rPr>
  </w:style>
  <w:style w:type="paragraph" w:styleId="Sangra2detindependiente">
    <w:name w:val="Body Text Indent 2"/>
    <w:basedOn w:val="Normal"/>
    <w:link w:val="Sangra2detindependienteCar"/>
    <w:rsid w:val="008D7F85"/>
    <w:pPr>
      <w:ind w:left="356"/>
      <w:jc w:val="both"/>
    </w:pPr>
    <w:rPr>
      <w:sz w:val="20"/>
      <w:szCs w:val="20"/>
      <w:lang w:val="es-ES_tradnl"/>
    </w:rPr>
  </w:style>
  <w:style w:type="character" w:customStyle="1" w:styleId="Sangra2detindependienteCar">
    <w:name w:val="Sangría 2 de t. independiente Car"/>
    <w:link w:val="Sangra2detindependiente"/>
    <w:rsid w:val="008D7F85"/>
    <w:rPr>
      <w:rFonts w:ascii="Times New Roman" w:eastAsia="Times New Roman" w:hAnsi="Times New Roman" w:cs="Times New Roman"/>
      <w:sz w:val="20"/>
      <w:szCs w:val="20"/>
      <w:lang w:val="es-ES_tradnl" w:eastAsia="es-ES"/>
    </w:rPr>
  </w:style>
  <w:style w:type="paragraph" w:styleId="Encabezado">
    <w:name w:val="header"/>
    <w:basedOn w:val="Normal"/>
    <w:link w:val="EncabezadoCar"/>
    <w:rsid w:val="008D7F85"/>
    <w:pPr>
      <w:tabs>
        <w:tab w:val="center" w:pos="4252"/>
        <w:tab w:val="right" w:pos="8504"/>
      </w:tabs>
    </w:pPr>
    <w:rPr>
      <w:sz w:val="20"/>
      <w:szCs w:val="20"/>
      <w:lang w:val="es-ES_tradnl"/>
    </w:rPr>
  </w:style>
  <w:style w:type="character" w:customStyle="1" w:styleId="EncabezadoCar">
    <w:name w:val="Encabezado Car"/>
    <w:link w:val="Encabezado"/>
    <w:rsid w:val="008D7F85"/>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rsid w:val="008D7F85"/>
    <w:pPr>
      <w:tabs>
        <w:tab w:val="left" w:pos="2835"/>
      </w:tabs>
      <w:ind w:left="2835" w:hanging="2835"/>
      <w:jc w:val="both"/>
    </w:pPr>
    <w:rPr>
      <w:b/>
      <w:sz w:val="26"/>
      <w:szCs w:val="20"/>
      <w:lang w:val="es-ES_tradnl"/>
    </w:rPr>
  </w:style>
  <w:style w:type="character" w:customStyle="1" w:styleId="SangradetextonormalCar">
    <w:name w:val="Sangría de texto normal Car"/>
    <w:link w:val="Sangradetextonormal"/>
    <w:rsid w:val="008D7F85"/>
    <w:rPr>
      <w:rFonts w:ascii="Times New Roman" w:eastAsia="Times New Roman" w:hAnsi="Times New Roman" w:cs="Times New Roman"/>
      <w:b/>
      <w:sz w:val="26"/>
      <w:szCs w:val="20"/>
      <w:lang w:val="es-ES_tradnl" w:eastAsia="es-ES"/>
    </w:rPr>
  </w:style>
  <w:style w:type="paragraph" w:styleId="Textodebloque">
    <w:name w:val="Block Text"/>
    <w:basedOn w:val="Normal"/>
    <w:rsid w:val="008D7F85"/>
    <w:pPr>
      <w:numPr>
        <w:ilvl w:val="12"/>
      </w:numPr>
      <w:ind w:left="283" w:right="618" w:firstLine="1"/>
      <w:jc w:val="both"/>
    </w:pPr>
    <w:rPr>
      <w:szCs w:val="20"/>
      <w:lang w:val="es-ES_tradnl"/>
    </w:rPr>
  </w:style>
  <w:style w:type="paragraph" w:styleId="Descripcin">
    <w:name w:val="caption"/>
    <w:basedOn w:val="Normal"/>
    <w:next w:val="Normal"/>
    <w:uiPriority w:val="99"/>
    <w:qFormat/>
    <w:rsid w:val="008D7F85"/>
    <w:pPr>
      <w:ind w:right="618"/>
      <w:jc w:val="both"/>
    </w:pPr>
    <w:rPr>
      <w:color w:val="FF00FF"/>
      <w:szCs w:val="20"/>
      <w:lang w:val="es-ES_tradnl"/>
    </w:rPr>
  </w:style>
  <w:style w:type="paragraph" w:styleId="Textosinformato">
    <w:name w:val="Plain Text"/>
    <w:basedOn w:val="Normal"/>
    <w:link w:val="TextosinformatoCar"/>
    <w:rsid w:val="008D7F85"/>
    <w:rPr>
      <w:rFonts w:ascii="Courier New" w:hAnsi="Courier New"/>
      <w:sz w:val="20"/>
      <w:szCs w:val="20"/>
      <w:lang w:val="es-ES_tradnl"/>
    </w:rPr>
  </w:style>
  <w:style w:type="character" w:customStyle="1" w:styleId="TextosinformatoCar">
    <w:name w:val="Texto sin formato Car"/>
    <w:link w:val="Textosinformato"/>
    <w:rsid w:val="008D7F85"/>
    <w:rPr>
      <w:rFonts w:ascii="Courier New" w:eastAsia="Times New Roman" w:hAnsi="Courier New" w:cs="Times New Roman"/>
      <w:sz w:val="20"/>
      <w:szCs w:val="20"/>
      <w:lang w:val="es-ES_tradnl" w:eastAsia="es-ES"/>
    </w:rPr>
  </w:style>
  <w:style w:type="paragraph" w:styleId="Textonotapie">
    <w:name w:val="footnote text"/>
    <w:basedOn w:val="Normal"/>
    <w:link w:val="TextonotapieCar"/>
    <w:uiPriority w:val="99"/>
    <w:semiHidden/>
    <w:rsid w:val="008D7F85"/>
    <w:rPr>
      <w:sz w:val="20"/>
      <w:szCs w:val="20"/>
    </w:rPr>
  </w:style>
  <w:style w:type="character" w:customStyle="1" w:styleId="TextonotapieCar">
    <w:name w:val="Texto nota pie Car"/>
    <w:link w:val="Textonotapie"/>
    <w:uiPriority w:val="99"/>
    <w:semiHidden/>
    <w:rsid w:val="008D7F8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8D7F85"/>
    <w:pPr>
      <w:ind w:left="1206" w:hanging="1206"/>
    </w:pPr>
    <w:rPr>
      <w:rFonts w:ascii="Arial" w:hAnsi="Arial"/>
      <w:sz w:val="20"/>
      <w:szCs w:val="20"/>
      <w:lang w:val="es-ES_tradnl"/>
    </w:rPr>
  </w:style>
  <w:style w:type="character" w:customStyle="1" w:styleId="Sangra3detindependienteCar">
    <w:name w:val="Sangría 3 de t. independiente Car"/>
    <w:link w:val="Sangra3detindependiente"/>
    <w:rsid w:val="008D7F85"/>
    <w:rPr>
      <w:rFonts w:ascii="Arial" w:eastAsia="Times New Roman" w:hAnsi="Arial" w:cs="Times New Roman"/>
      <w:sz w:val="20"/>
      <w:szCs w:val="20"/>
      <w:lang w:val="es-ES_tradnl" w:eastAsia="es-ES"/>
    </w:rPr>
  </w:style>
  <w:style w:type="character" w:styleId="Nmerodepgina">
    <w:name w:val="page number"/>
    <w:basedOn w:val="Fuentedeprrafopredeter"/>
    <w:rsid w:val="008D7F85"/>
  </w:style>
  <w:style w:type="paragraph" w:styleId="Piedepgina">
    <w:name w:val="footer"/>
    <w:basedOn w:val="Normal"/>
    <w:link w:val="PiedepginaCar"/>
    <w:uiPriority w:val="99"/>
    <w:rsid w:val="008D7F85"/>
    <w:pPr>
      <w:tabs>
        <w:tab w:val="center" w:pos="4252"/>
        <w:tab w:val="right" w:pos="8504"/>
      </w:tabs>
    </w:pPr>
    <w:rPr>
      <w:sz w:val="20"/>
      <w:szCs w:val="20"/>
      <w:lang w:val="es-ES_tradnl"/>
    </w:rPr>
  </w:style>
  <w:style w:type="character" w:customStyle="1" w:styleId="PiedepginaCar">
    <w:name w:val="Pie de página Car"/>
    <w:link w:val="Piedepgina"/>
    <w:uiPriority w:val="99"/>
    <w:rsid w:val="008D7F85"/>
    <w:rPr>
      <w:rFonts w:ascii="Times New Roman" w:eastAsia="Times New Roman" w:hAnsi="Times New Roman" w:cs="Times New Roman"/>
      <w:sz w:val="20"/>
      <w:szCs w:val="20"/>
      <w:lang w:val="es-ES_tradnl" w:eastAsia="es-ES"/>
    </w:rPr>
  </w:style>
  <w:style w:type="character" w:customStyle="1" w:styleId="TextodegloboCar">
    <w:name w:val="Texto de globo Car"/>
    <w:link w:val="Textodeglobo"/>
    <w:uiPriority w:val="99"/>
    <w:semiHidden/>
    <w:rsid w:val="008D7F85"/>
    <w:rPr>
      <w:rFonts w:ascii="Tahoma" w:eastAsia="Times New Roman" w:hAnsi="Tahoma" w:cs="Tahoma"/>
      <w:sz w:val="16"/>
      <w:szCs w:val="16"/>
      <w:lang w:eastAsia="es-ES"/>
    </w:rPr>
  </w:style>
  <w:style w:type="paragraph" w:styleId="Textodeglobo">
    <w:name w:val="Balloon Text"/>
    <w:basedOn w:val="Normal"/>
    <w:link w:val="TextodegloboCar"/>
    <w:uiPriority w:val="99"/>
    <w:semiHidden/>
    <w:rsid w:val="008D7F85"/>
    <w:rPr>
      <w:rFonts w:ascii="Tahoma" w:hAnsi="Tahoma" w:cs="Tahoma"/>
      <w:sz w:val="16"/>
      <w:szCs w:val="16"/>
      <w:lang w:val="es-CR"/>
    </w:rPr>
  </w:style>
  <w:style w:type="character" w:customStyle="1" w:styleId="TextodegloboCar1">
    <w:name w:val="Texto de globo Car1"/>
    <w:uiPriority w:val="99"/>
    <w:semiHidden/>
    <w:rsid w:val="008D7F85"/>
    <w:rPr>
      <w:rFonts w:ascii="Tahoma" w:eastAsia="Times New Roman" w:hAnsi="Tahoma" w:cs="Tahoma"/>
      <w:sz w:val="16"/>
      <w:szCs w:val="16"/>
      <w:lang w:val="es-ES" w:eastAsia="es-ES"/>
    </w:rPr>
  </w:style>
  <w:style w:type="paragraph" w:styleId="Cierre">
    <w:name w:val="Closing"/>
    <w:basedOn w:val="Normal"/>
    <w:link w:val="CierreCar"/>
    <w:rsid w:val="008D7F85"/>
    <w:pPr>
      <w:ind w:left="4252"/>
    </w:pPr>
  </w:style>
  <w:style w:type="character" w:customStyle="1" w:styleId="CierreCar">
    <w:name w:val="Cierre Car"/>
    <w:link w:val="Cierre"/>
    <w:rsid w:val="008D7F85"/>
    <w:rPr>
      <w:rFonts w:ascii="Times New Roman" w:eastAsia="Times New Roman" w:hAnsi="Times New Roman" w:cs="Times New Roman"/>
      <w:sz w:val="24"/>
      <w:szCs w:val="24"/>
      <w:lang w:val="es-ES" w:eastAsia="es-ES"/>
    </w:rPr>
  </w:style>
  <w:style w:type="paragraph" w:styleId="Continuarlista">
    <w:name w:val="List Continue"/>
    <w:basedOn w:val="Normal"/>
    <w:rsid w:val="008D7F85"/>
    <w:pPr>
      <w:spacing w:after="120"/>
      <w:ind w:left="283"/>
    </w:pPr>
  </w:style>
  <w:style w:type="paragraph" w:styleId="Continuarlista2">
    <w:name w:val="List Continue 2"/>
    <w:basedOn w:val="Normal"/>
    <w:rsid w:val="008D7F85"/>
    <w:pPr>
      <w:spacing w:after="120"/>
      <w:ind w:left="566"/>
    </w:pPr>
  </w:style>
  <w:style w:type="paragraph" w:styleId="Continuarlista3">
    <w:name w:val="List Continue 3"/>
    <w:basedOn w:val="Normal"/>
    <w:rsid w:val="008D7F85"/>
    <w:pPr>
      <w:spacing w:after="120"/>
      <w:ind w:left="849"/>
    </w:pPr>
  </w:style>
  <w:style w:type="paragraph" w:styleId="Continuarlista4">
    <w:name w:val="List Continue 4"/>
    <w:basedOn w:val="Normal"/>
    <w:rsid w:val="008D7F85"/>
    <w:pPr>
      <w:spacing w:after="120"/>
      <w:ind w:left="1132"/>
    </w:pPr>
  </w:style>
  <w:style w:type="paragraph" w:styleId="Continuarlista5">
    <w:name w:val="List Continue 5"/>
    <w:basedOn w:val="Normal"/>
    <w:rsid w:val="008D7F85"/>
    <w:pPr>
      <w:spacing w:after="120"/>
      <w:ind w:left="1415"/>
    </w:pPr>
  </w:style>
  <w:style w:type="paragraph" w:styleId="DireccinHTML">
    <w:name w:val="HTML Address"/>
    <w:basedOn w:val="Normal"/>
    <w:link w:val="DireccinHTMLCar"/>
    <w:rsid w:val="008D7F85"/>
    <w:rPr>
      <w:i/>
      <w:iCs/>
    </w:rPr>
  </w:style>
  <w:style w:type="character" w:customStyle="1" w:styleId="DireccinHTMLCar">
    <w:name w:val="Dirección HTML Car"/>
    <w:link w:val="DireccinHTML"/>
    <w:rsid w:val="008D7F85"/>
    <w:rPr>
      <w:rFonts w:ascii="Times New Roman" w:eastAsia="Times New Roman" w:hAnsi="Times New Roman" w:cs="Times New Roman"/>
      <w:i/>
      <w:iCs/>
      <w:sz w:val="24"/>
      <w:szCs w:val="24"/>
      <w:lang w:val="es-ES" w:eastAsia="es-ES"/>
    </w:rPr>
  </w:style>
  <w:style w:type="paragraph" w:styleId="Direccinsobre">
    <w:name w:val="envelope address"/>
    <w:basedOn w:val="Normal"/>
    <w:rsid w:val="008D7F85"/>
    <w:pPr>
      <w:framePr w:w="7920" w:h="1980" w:hRule="exact" w:hSpace="141" w:wrap="auto" w:hAnchor="page" w:xAlign="center" w:yAlign="bottom"/>
      <w:ind w:left="2880"/>
    </w:pPr>
    <w:rPr>
      <w:rFonts w:ascii="Arial" w:hAnsi="Arial" w:cs="Arial"/>
    </w:rPr>
  </w:style>
  <w:style w:type="paragraph" w:styleId="Encabezadodemensaje">
    <w:name w:val="Message Header"/>
    <w:basedOn w:val="Normal"/>
    <w:link w:val="EncabezadodemensajeCar"/>
    <w:rsid w:val="008D7F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D7F85"/>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rsid w:val="008D7F85"/>
  </w:style>
  <w:style w:type="character" w:customStyle="1" w:styleId="EncabezadodenotaCar">
    <w:name w:val="Encabezado de nota Car"/>
    <w:link w:val="Encabezadodenota"/>
    <w:rsid w:val="008D7F85"/>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D7F85"/>
  </w:style>
  <w:style w:type="character" w:customStyle="1" w:styleId="FechaCar">
    <w:name w:val="Fecha Car"/>
    <w:link w:val="Fecha"/>
    <w:rsid w:val="008D7F85"/>
    <w:rPr>
      <w:rFonts w:ascii="Times New Roman" w:eastAsia="Times New Roman" w:hAnsi="Times New Roman" w:cs="Times New Roman"/>
      <w:sz w:val="24"/>
      <w:szCs w:val="24"/>
      <w:lang w:val="es-ES" w:eastAsia="es-ES"/>
    </w:rPr>
  </w:style>
  <w:style w:type="paragraph" w:styleId="Firma">
    <w:name w:val="Signature"/>
    <w:basedOn w:val="Normal"/>
    <w:link w:val="FirmaCar"/>
    <w:rsid w:val="008D7F85"/>
    <w:pPr>
      <w:ind w:left="4252"/>
    </w:pPr>
  </w:style>
  <w:style w:type="character" w:customStyle="1" w:styleId="FirmaCar">
    <w:name w:val="Firma Car"/>
    <w:link w:val="Firma"/>
    <w:rsid w:val="008D7F85"/>
    <w:rPr>
      <w:rFonts w:ascii="Times New Roman" w:eastAsia="Times New Roman" w:hAnsi="Times New Roman" w:cs="Times New Roman"/>
      <w:sz w:val="24"/>
      <w:szCs w:val="24"/>
      <w:lang w:val="es-ES" w:eastAsia="es-ES"/>
    </w:rPr>
  </w:style>
  <w:style w:type="paragraph" w:styleId="Firmadecorreoelectrnico">
    <w:name w:val="E-mail Signature"/>
    <w:basedOn w:val="Normal"/>
    <w:link w:val="FirmadecorreoelectrnicoCar"/>
    <w:rsid w:val="008D7F85"/>
  </w:style>
  <w:style w:type="character" w:customStyle="1" w:styleId="FirmadecorreoelectrnicoCar">
    <w:name w:val="Firma de correo electrónico Car"/>
    <w:link w:val="Firmadecorreoelectrnico"/>
    <w:rsid w:val="008D7F85"/>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rsid w:val="008D7F85"/>
    <w:rPr>
      <w:rFonts w:ascii="Courier New" w:hAnsi="Courier New" w:cs="Courier New"/>
      <w:sz w:val="20"/>
      <w:szCs w:val="20"/>
    </w:rPr>
  </w:style>
  <w:style w:type="character" w:customStyle="1" w:styleId="HTMLconformatoprevioCar">
    <w:name w:val="HTML con formato previo Car"/>
    <w:link w:val="HTMLconformatoprevio"/>
    <w:rsid w:val="008D7F85"/>
    <w:rPr>
      <w:rFonts w:ascii="Courier New" w:eastAsia="Times New Roman" w:hAnsi="Courier New" w:cs="Courier New"/>
      <w:sz w:val="20"/>
      <w:szCs w:val="20"/>
      <w:lang w:val="es-ES" w:eastAsia="es-ES"/>
    </w:rPr>
  </w:style>
  <w:style w:type="paragraph" w:styleId="Lista">
    <w:name w:val="List"/>
    <w:basedOn w:val="Normal"/>
    <w:rsid w:val="008D7F85"/>
    <w:pPr>
      <w:ind w:left="283" w:hanging="283"/>
    </w:pPr>
  </w:style>
  <w:style w:type="paragraph" w:styleId="Lista2">
    <w:name w:val="List 2"/>
    <w:basedOn w:val="Normal"/>
    <w:rsid w:val="008D7F85"/>
    <w:pPr>
      <w:ind w:left="566" w:hanging="283"/>
    </w:pPr>
  </w:style>
  <w:style w:type="paragraph" w:styleId="Lista3">
    <w:name w:val="List 3"/>
    <w:basedOn w:val="Normal"/>
    <w:rsid w:val="008D7F85"/>
    <w:pPr>
      <w:ind w:left="849" w:hanging="283"/>
    </w:pPr>
  </w:style>
  <w:style w:type="paragraph" w:styleId="Lista4">
    <w:name w:val="List 4"/>
    <w:basedOn w:val="Normal"/>
    <w:rsid w:val="008D7F85"/>
    <w:pPr>
      <w:ind w:left="1132" w:hanging="283"/>
    </w:pPr>
  </w:style>
  <w:style w:type="paragraph" w:styleId="Lista5">
    <w:name w:val="List 5"/>
    <w:basedOn w:val="Normal"/>
    <w:rsid w:val="008D7F85"/>
    <w:pPr>
      <w:ind w:left="1415" w:hanging="283"/>
    </w:pPr>
  </w:style>
  <w:style w:type="paragraph" w:styleId="Listaconnmeros">
    <w:name w:val="List Number"/>
    <w:basedOn w:val="Normal"/>
    <w:rsid w:val="008D7F85"/>
    <w:pPr>
      <w:numPr>
        <w:numId w:val="3"/>
      </w:numPr>
    </w:pPr>
  </w:style>
  <w:style w:type="paragraph" w:styleId="Listaconnmeros2">
    <w:name w:val="List Number 2"/>
    <w:basedOn w:val="Normal"/>
    <w:rsid w:val="008D7F85"/>
    <w:pPr>
      <w:numPr>
        <w:numId w:val="4"/>
      </w:numPr>
    </w:pPr>
  </w:style>
  <w:style w:type="paragraph" w:styleId="Listaconnmeros3">
    <w:name w:val="List Number 3"/>
    <w:basedOn w:val="Normal"/>
    <w:rsid w:val="008D7F85"/>
    <w:pPr>
      <w:numPr>
        <w:numId w:val="5"/>
      </w:numPr>
    </w:pPr>
  </w:style>
  <w:style w:type="paragraph" w:styleId="Listaconnmeros4">
    <w:name w:val="List Number 4"/>
    <w:basedOn w:val="Normal"/>
    <w:rsid w:val="008D7F85"/>
    <w:pPr>
      <w:numPr>
        <w:numId w:val="6"/>
      </w:numPr>
    </w:pPr>
  </w:style>
  <w:style w:type="paragraph" w:styleId="Listaconnmeros5">
    <w:name w:val="List Number 5"/>
    <w:basedOn w:val="Normal"/>
    <w:rsid w:val="008D7F85"/>
    <w:pPr>
      <w:numPr>
        <w:numId w:val="7"/>
      </w:numPr>
    </w:pPr>
  </w:style>
  <w:style w:type="paragraph" w:styleId="Listaconvietas">
    <w:name w:val="List Bullet"/>
    <w:basedOn w:val="Normal"/>
    <w:autoRedefine/>
    <w:rsid w:val="008D7F85"/>
    <w:pPr>
      <w:numPr>
        <w:numId w:val="1"/>
      </w:numPr>
    </w:pPr>
  </w:style>
  <w:style w:type="paragraph" w:styleId="Listaconvietas2">
    <w:name w:val="List Bullet 2"/>
    <w:basedOn w:val="Normal"/>
    <w:autoRedefine/>
    <w:rsid w:val="008D7F85"/>
    <w:pPr>
      <w:numPr>
        <w:numId w:val="8"/>
      </w:numPr>
    </w:pPr>
  </w:style>
  <w:style w:type="paragraph" w:styleId="Listaconvietas3">
    <w:name w:val="List Bullet 3"/>
    <w:basedOn w:val="Normal"/>
    <w:autoRedefine/>
    <w:rsid w:val="008D7F85"/>
    <w:pPr>
      <w:numPr>
        <w:numId w:val="9"/>
      </w:numPr>
    </w:pPr>
  </w:style>
  <w:style w:type="paragraph" w:styleId="Listaconvietas4">
    <w:name w:val="List Bullet 4"/>
    <w:basedOn w:val="Normal"/>
    <w:autoRedefine/>
    <w:rsid w:val="008D7F85"/>
    <w:pPr>
      <w:numPr>
        <w:numId w:val="10"/>
      </w:numPr>
    </w:pPr>
  </w:style>
  <w:style w:type="paragraph" w:styleId="Listaconvietas5">
    <w:name w:val="List Bullet 5"/>
    <w:basedOn w:val="Normal"/>
    <w:autoRedefine/>
    <w:rsid w:val="008D7F85"/>
    <w:pPr>
      <w:numPr>
        <w:numId w:val="11"/>
      </w:numPr>
    </w:pPr>
  </w:style>
  <w:style w:type="paragraph" w:styleId="NormalWeb">
    <w:name w:val="Normal (Web)"/>
    <w:basedOn w:val="Normal"/>
    <w:rsid w:val="008D7F85"/>
  </w:style>
  <w:style w:type="paragraph" w:styleId="Remitedesobre">
    <w:name w:val="envelope return"/>
    <w:basedOn w:val="Normal"/>
    <w:rsid w:val="008D7F85"/>
    <w:rPr>
      <w:rFonts w:ascii="Arial" w:hAnsi="Arial" w:cs="Arial"/>
      <w:sz w:val="20"/>
      <w:szCs w:val="20"/>
    </w:rPr>
  </w:style>
  <w:style w:type="paragraph" w:styleId="Saludo">
    <w:name w:val="Salutation"/>
    <w:basedOn w:val="Normal"/>
    <w:next w:val="Normal"/>
    <w:link w:val="SaludoCar"/>
    <w:rsid w:val="008D7F85"/>
  </w:style>
  <w:style w:type="character" w:customStyle="1" w:styleId="SaludoCar">
    <w:name w:val="Saludo Car"/>
    <w:link w:val="Saludo"/>
    <w:rsid w:val="008D7F85"/>
    <w:rPr>
      <w:rFonts w:ascii="Times New Roman" w:eastAsia="Times New Roman" w:hAnsi="Times New Roman" w:cs="Times New Roman"/>
      <w:sz w:val="24"/>
      <w:szCs w:val="24"/>
      <w:lang w:val="es-ES" w:eastAsia="es-ES"/>
    </w:rPr>
  </w:style>
  <w:style w:type="paragraph" w:styleId="Sangranormal">
    <w:name w:val="Normal Indent"/>
    <w:basedOn w:val="Normal"/>
    <w:rsid w:val="008D7F85"/>
    <w:pPr>
      <w:ind w:left="708"/>
    </w:pPr>
  </w:style>
  <w:style w:type="paragraph" w:styleId="Subttulo">
    <w:name w:val="Subtitle"/>
    <w:basedOn w:val="Normal"/>
    <w:link w:val="SubttuloCar"/>
    <w:qFormat/>
    <w:rsid w:val="008D7F85"/>
    <w:pPr>
      <w:spacing w:after="60"/>
      <w:jc w:val="center"/>
      <w:outlineLvl w:val="1"/>
    </w:pPr>
    <w:rPr>
      <w:rFonts w:ascii="Arial" w:hAnsi="Arial" w:cs="Arial"/>
    </w:rPr>
  </w:style>
  <w:style w:type="character" w:customStyle="1" w:styleId="SubttuloCar">
    <w:name w:val="Subtítulo Car"/>
    <w:link w:val="Subttulo"/>
    <w:rsid w:val="008D7F85"/>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rsid w:val="008D7F85"/>
    <w:pPr>
      <w:ind w:firstLine="210"/>
      <w:jc w:val="left"/>
    </w:pPr>
    <w:rPr>
      <w:szCs w:val="24"/>
      <w:lang w:val="es-ES"/>
    </w:rPr>
  </w:style>
  <w:style w:type="character" w:customStyle="1" w:styleId="TextoindependienteprimerasangraCar">
    <w:name w:val="Texto independiente primera sangría Car"/>
    <w:link w:val="Textoindependienteprimerasangra"/>
    <w:rsid w:val="008D7F8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8D7F85"/>
    <w:pPr>
      <w:tabs>
        <w:tab w:val="clear" w:pos="2835"/>
      </w:tabs>
      <w:spacing w:after="120"/>
      <w:ind w:left="283" w:firstLine="210"/>
      <w:jc w:val="left"/>
    </w:pPr>
    <w:rPr>
      <w:b w:val="0"/>
      <w:sz w:val="24"/>
      <w:szCs w:val="24"/>
      <w:lang w:val="es-ES"/>
    </w:rPr>
  </w:style>
  <w:style w:type="character" w:customStyle="1" w:styleId="Textoindependienteprimerasangra2Car">
    <w:name w:val="Texto independiente primera sangría 2 Car"/>
    <w:link w:val="Textoindependienteprimerasangra2"/>
    <w:rsid w:val="008D7F85"/>
    <w:rPr>
      <w:rFonts w:ascii="Times New Roman" w:eastAsia="Times New Roman" w:hAnsi="Times New Roman" w:cs="Times New Roman"/>
      <w:b w:val="0"/>
      <w:sz w:val="24"/>
      <w:szCs w:val="24"/>
      <w:lang w:val="es-ES" w:eastAsia="es-ES"/>
    </w:rPr>
  </w:style>
  <w:style w:type="paragraph" w:styleId="Ttulo">
    <w:name w:val="Title"/>
    <w:basedOn w:val="Normal"/>
    <w:link w:val="TtuloCar"/>
    <w:qFormat/>
    <w:rsid w:val="008D7F85"/>
    <w:pPr>
      <w:spacing w:before="240" w:after="60"/>
      <w:jc w:val="center"/>
      <w:outlineLvl w:val="0"/>
    </w:pPr>
    <w:rPr>
      <w:rFonts w:ascii="Arial" w:hAnsi="Arial" w:cs="Arial"/>
      <w:b/>
      <w:bCs/>
      <w:kern w:val="28"/>
      <w:sz w:val="32"/>
      <w:szCs w:val="32"/>
    </w:rPr>
  </w:style>
  <w:style w:type="character" w:customStyle="1" w:styleId="TtuloCar">
    <w:name w:val="Título Car"/>
    <w:link w:val="Ttulo"/>
    <w:rsid w:val="008D7F85"/>
    <w:rPr>
      <w:rFonts w:ascii="Arial" w:eastAsia="Times New Roman" w:hAnsi="Arial" w:cs="Arial"/>
      <w:b/>
      <w:bCs/>
      <w:kern w:val="28"/>
      <w:sz w:val="32"/>
      <w:szCs w:val="32"/>
      <w:lang w:val="es-ES" w:eastAsia="es-ES"/>
    </w:rPr>
  </w:style>
  <w:style w:type="character" w:customStyle="1" w:styleId="m1">
    <w:name w:val="m1"/>
    <w:uiPriority w:val="99"/>
    <w:rsid w:val="008D7F85"/>
    <w:rPr>
      <w:color w:val="0000FF"/>
    </w:rPr>
  </w:style>
  <w:style w:type="character" w:customStyle="1" w:styleId="t1">
    <w:name w:val="t1"/>
    <w:uiPriority w:val="99"/>
    <w:rsid w:val="008D7F85"/>
    <w:rPr>
      <w:color w:val="990000"/>
    </w:rPr>
  </w:style>
  <w:style w:type="character" w:customStyle="1" w:styleId="ns1">
    <w:name w:val="ns1"/>
    <w:uiPriority w:val="99"/>
    <w:rsid w:val="008D7F85"/>
    <w:rPr>
      <w:color w:val="FF0000"/>
    </w:rPr>
  </w:style>
  <w:style w:type="character" w:customStyle="1" w:styleId="b1">
    <w:name w:val="b1"/>
    <w:uiPriority w:val="99"/>
    <w:rsid w:val="008D7F85"/>
    <w:rPr>
      <w:rFonts w:ascii="Courier New" w:hAnsi="Courier New" w:cs="Courier New" w:hint="default"/>
      <w:b/>
      <w:bCs/>
      <w:strike w:val="0"/>
      <w:dstrike w:val="0"/>
      <w:color w:val="FF0000"/>
      <w:u w:val="none"/>
      <w:effect w:val="none"/>
    </w:rPr>
  </w:style>
  <w:style w:type="paragraph" w:customStyle="1" w:styleId="TextoindependienteReglamento">
    <w:name w:val="Texto independiente Reglamento"/>
    <w:basedOn w:val="Textoindependiente"/>
    <w:link w:val="TextoindependienteReglamentoCar"/>
    <w:uiPriority w:val="99"/>
    <w:rsid w:val="008D7F85"/>
    <w:pPr>
      <w:spacing w:after="0" w:line="200" w:lineRule="atLeast"/>
    </w:pPr>
    <w:rPr>
      <w:rFonts w:eastAsia="Batang"/>
      <w:spacing w:val="-5"/>
      <w:sz w:val="22"/>
      <w:szCs w:val="22"/>
      <w:lang w:val="es-ES" w:eastAsia="en-US"/>
    </w:rPr>
  </w:style>
  <w:style w:type="character" w:customStyle="1" w:styleId="TextoindependienteReglamentoCar">
    <w:name w:val="Texto independiente Reglamento Car"/>
    <w:link w:val="TextoindependienteReglamento"/>
    <w:uiPriority w:val="99"/>
    <w:rsid w:val="008D7F85"/>
    <w:rPr>
      <w:rFonts w:ascii="Times New Roman" w:eastAsia="Batang" w:hAnsi="Times New Roman" w:cs="Times New Roman"/>
      <w:spacing w:val="-5"/>
      <w:lang w:val="es-ES"/>
    </w:rPr>
  </w:style>
  <w:style w:type="paragraph" w:styleId="Revisin">
    <w:name w:val="Revision"/>
    <w:hidden/>
    <w:uiPriority w:val="99"/>
    <w:semiHidden/>
    <w:rsid w:val="008D7F85"/>
    <w:rPr>
      <w:rFonts w:ascii="Times New Roman" w:eastAsia="Times New Roman" w:hAnsi="Times New Roman"/>
      <w:sz w:val="24"/>
      <w:szCs w:val="24"/>
    </w:rPr>
  </w:style>
  <w:style w:type="paragraph" w:styleId="Textonotaalfinal">
    <w:name w:val="endnote text"/>
    <w:basedOn w:val="Normal"/>
    <w:link w:val="TextonotaalfinalCar"/>
    <w:rsid w:val="008D7F85"/>
    <w:rPr>
      <w:sz w:val="20"/>
      <w:szCs w:val="20"/>
    </w:rPr>
  </w:style>
  <w:style w:type="character" w:customStyle="1" w:styleId="TextonotaalfinalCar">
    <w:name w:val="Texto nota al final Car"/>
    <w:link w:val="Textonotaalfinal"/>
    <w:rsid w:val="008D7F85"/>
    <w:rPr>
      <w:rFonts w:ascii="Times New Roman" w:eastAsia="Times New Roman" w:hAnsi="Times New Roman" w:cs="Times New Roman"/>
      <w:sz w:val="20"/>
      <w:szCs w:val="20"/>
      <w:lang w:val="es-ES" w:eastAsia="es-ES"/>
    </w:rPr>
  </w:style>
  <w:style w:type="character" w:styleId="Refdenotaalfinal">
    <w:name w:val="endnote reference"/>
    <w:rsid w:val="008D7F85"/>
    <w:rPr>
      <w:vertAlign w:val="superscript"/>
    </w:rPr>
  </w:style>
  <w:style w:type="table" w:styleId="Tablaconcuadrcula">
    <w:name w:val="Table Grid"/>
    <w:basedOn w:val="Tablanormal"/>
    <w:rsid w:val="008D7F85"/>
    <w:rPr>
      <w:rFonts w:ascii="Times New Roman" w:eastAsia="Times New Roman" w:hAnsi="Times New Roman"/>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8D7F85"/>
    <w:pPr>
      <w:keepLines/>
      <w:spacing w:before="480" w:line="276" w:lineRule="auto"/>
      <w:ind w:right="0"/>
      <w:outlineLvl w:val="9"/>
    </w:pPr>
    <w:rPr>
      <w:rFonts w:ascii="Cambria" w:hAnsi="Cambria"/>
      <w:color w:val="365F91"/>
      <w:sz w:val="28"/>
      <w:szCs w:val="28"/>
      <w:lang w:eastAsia="en-US"/>
    </w:rPr>
  </w:style>
  <w:style w:type="character" w:customStyle="1" w:styleId="CommentTextChar1">
    <w:name w:val="Comment Text Char1"/>
    <w:uiPriority w:val="99"/>
    <w:semiHidden/>
    <w:rsid w:val="008D7F85"/>
    <w:rPr>
      <w:rFonts w:ascii="Times New Roman" w:eastAsia="Times New Roman" w:hAnsi="Times New Roman"/>
      <w:sz w:val="20"/>
      <w:szCs w:val="20"/>
      <w:lang w:val="es-ES" w:eastAsia="es-ES"/>
    </w:rPr>
  </w:style>
  <w:style w:type="character" w:customStyle="1" w:styleId="BalloonTextChar1">
    <w:name w:val="Balloon Text Char1"/>
    <w:uiPriority w:val="99"/>
    <w:semiHidden/>
    <w:rsid w:val="008D7F85"/>
    <w:rPr>
      <w:rFonts w:ascii="Times New Roman" w:eastAsia="Times New Roman" w:hAnsi="Times New Roman"/>
      <w:sz w:val="0"/>
      <w:szCs w:val="0"/>
      <w:lang w:val="es-ES" w:eastAsia="es-ES"/>
    </w:rPr>
  </w:style>
  <w:style w:type="character" w:styleId="Hipervnculovisitado">
    <w:name w:val="FollowedHyperlink"/>
    <w:uiPriority w:val="99"/>
    <w:unhideWhenUsed/>
    <w:rsid w:val="008D7F85"/>
    <w:rPr>
      <w:color w:val="800080"/>
      <w:u w:val="single"/>
    </w:rPr>
  </w:style>
  <w:style w:type="paragraph" w:styleId="Prrafodelista">
    <w:name w:val="List Paragraph"/>
    <w:basedOn w:val="Normal"/>
    <w:link w:val="PrrafodelistaCar"/>
    <w:uiPriority w:val="34"/>
    <w:qFormat/>
    <w:rsid w:val="008D7F85"/>
    <w:pPr>
      <w:ind w:left="720"/>
      <w:contextualSpacing/>
    </w:pPr>
  </w:style>
  <w:style w:type="character" w:customStyle="1" w:styleId="AsuntodelcomentarioCar">
    <w:name w:val="Asunto del comentario Car"/>
    <w:link w:val="Asuntodelcomentario"/>
    <w:uiPriority w:val="99"/>
    <w:rsid w:val="008D7F85"/>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8D7F85"/>
    <w:rPr>
      <w:b/>
      <w:bCs/>
    </w:rPr>
  </w:style>
  <w:style w:type="character" w:customStyle="1" w:styleId="AsuntodelcomentarioCar1">
    <w:name w:val="Asunto del comentario Car1"/>
    <w:uiPriority w:val="99"/>
    <w:semiHidden/>
    <w:rsid w:val="008D7F85"/>
    <w:rPr>
      <w:rFonts w:ascii="Times New Roman" w:eastAsia="Times New Roman" w:hAnsi="Times New Roman" w:cs="Times New Roman"/>
      <w:b/>
      <w:bCs/>
      <w:sz w:val="20"/>
      <w:szCs w:val="20"/>
      <w:lang w:val="es-ES_tradnl" w:eastAsia="es-ES"/>
    </w:rPr>
  </w:style>
  <w:style w:type="paragraph" w:customStyle="1" w:styleId="Textoindependiente21">
    <w:name w:val="Texto independiente 21"/>
    <w:basedOn w:val="Normal"/>
    <w:rsid w:val="008D7F85"/>
    <w:pPr>
      <w:jc w:val="both"/>
    </w:pPr>
    <w:rPr>
      <w:b/>
      <w:lang w:val="es-CR"/>
    </w:rPr>
  </w:style>
  <w:style w:type="paragraph" w:styleId="Mapadeldocumento">
    <w:name w:val="Document Map"/>
    <w:basedOn w:val="Normal"/>
    <w:link w:val="MapadeldocumentoCar"/>
    <w:semiHidden/>
    <w:rsid w:val="008D7F85"/>
    <w:pPr>
      <w:shd w:val="clear" w:color="auto" w:fill="000080"/>
    </w:pPr>
    <w:rPr>
      <w:rFonts w:ascii="Tahoma" w:hAnsi="Tahoma" w:cs="Tahoma"/>
      <w:lang w:val="es-CR"/>
    </w:rPr>
  </w:style>
  <w:style w:type="character" w:customStyle="1" w:styleId="MapadeldocumentoCar">
    <w:name w:val="Mapa del documento Car"/>
    <w:link w:val="Mapadeldocumento"/>
    <w:semiHidden/>
    <w:rsid w:val="008D7F85"/>
    <w:rPr>
      <w:rFonts w:ascii="Tahoma" w:eastAsia="Times New Roman" w:hAnsi="Tahoma" w:cs="Tahoma"/>
      <w:sz w:val="24"/>
      <w:szCs w:val="24"/>
      <w:shd w:val="clear" w:color="auto" w:fill="000080"/>
      <w:lang w:eastAsia="es-ES"/>
    </w:rPr>
  </w:style>
  <w:style w:type="paragraph" w:customStyle="1" w:styleId="Car1">
    <w:name w:val="Car1"/>
    <w:basedOn w:val="Normal"/>
    <w:rsid w:val="008D7F85"/>
    <w:pPr>
      <w:spacing w:after="160" w:line="240" w:lineRule="exact"/>
    </w:pPr>
    <w:rPr>
      <w:rFonts w:ascii="Arial" w:eastAsia="MS Mincho" w:hAnsi="Arial"/>
      <w:sz w:val="20"/>
      <w:szCs w:val="20"/>
      <w:lang w:val="es-CR" w:eastAsia="en-US"/>
    </w:rPr>
  </w:style>
  <w:style w:type="paragraph" w:customStyle="1" w:styleId="p83">
    <w:name w:val="p83"/>
    <w:basedOn w:val="Normal"/>
    <w:rsid w:val="008D7F85"/>
    <w:pPr>
      <w:widowControl w:val="0"/>
      <w:tabs>
        <w:tab w:val="left" w:pos="788"/>
        <w:tab w:val="left" w:pos="1269"/>
      </w:tabs>
      <w:spacing w:line="283" w:lineRule="atLeast"/>
      <w:ind w:left="1269" w:hanging="481"/>
    </w:pPr>
    <w:rPr>
      <w:szCs w:val="20"/>
      <w:lang w:val="en-US" w:eastAsia="en-US"/>
    </w:rPr>
  </w:style>
  <w:style w:type="paragraph" w:styleId="Sinespaciado">
    <w:name w:val="No Spacing"/>
    <w:uiPriority w:val="1"/>
    <w:qFormat/>
    <w:rsid w:val="008D7F85"/>
    <w:rPr>
      <w:sz w:val="22"/>
      <w:szCs w:val="22"/>
      <w:lang w:eastAsia="en-US"/>
    </w:rPr>
  </w:style>
  <w:style w:type="character" w:styleId="Refdecomentario">
    <w:name w:val="annotation reference"/>
    <w:uiPriority w:val="99"/>
    <w:rsid w:val="008D7F85"/>
    <w:rPr>
      <w:sz w:val="16"/>
      <w:szCs w:val="16"/>
    </w:rPr>
  </w:style>
  <w:style w:type="numbering" w:customStyle="1" w:styleId="Sinlista1">
    <w:name w:val="Sin lista1"/>
    <w:next w:val="Sinlista"/>
    <w:uiPriority w:val="99"/>
    <w:semiHidden/>
    <w:unhideWhenUsed/>
    <w:rsid w:val="008D7F85"/>
  </w:style>
  <w:style w:type="paragraph" w:customStyle="1" w:styleId="xl65">
    <w:name w:val="xl65"/>
    <w:basedOn w:val="Normal"/>
    <w:rsid w:val="008D7F85"/>
    <w:pPr>
      <w:pBdr>
        <w:left w:val="single" w:sz="8" w:space="0" w:color="auto"/>
        <w:right w:val="single" w:sz="8" w:space="0" w:color="auto"/>
      </w:pBdr>
      <w:shd w:val="pct25" w:color="000000" w:fill="C0C0C0"/>
      <w:spacing w:before="100" w:beforeAutospacing="1" w:after="100" w:afterAutospacing="1"/>
      <w:jc w:val="center"/>
      <w:textAlignment w:val="top"/>
    </w:pPr>
    <w:rPr>
      <w:rFonts w:ascii="Arial" w:hAnsi="Arial" w:cs="Arial"/>
      <w:b/>
      <w:bCs/>
      <w:sz w:val="16"/>
      <w:szCs w:val="16"/>
    </w:rPr>
  </w:style>
  <w:style w:type="paragraph" w:customStyle="1" w:styleId="xl66">
    <w:name w:val="xl66"/>
    <w:basedOn w:val="Normal"/>
    <w:rsid w:val="008D7F85"/>
    <w:pPr>
      <w:pBdr>
        <w:right w:val="single" w:sz="12" w:space="0" w:color="auto"/>
      </w:pBdr>
      <w:shd w:val="pct25" w:color="000000" w:fill="C0C0C0"/>
      <w:spacing w:before="100" w:beforeAutospacing="1" w:after="100" w:afterAutospacing="1"/>
      <w:jc w:val="center"/>
      <w:textAlignment w:val="top"/>
    </w:pPr>
    <w:rPr>
      <w:rFonts w:ascii="Arial" w:hAnsi="Arial" w:cs="Arial"/>
      <w:b/>
      <w:bCs/>
      <w:sz w:val="16"/>
      <w:szCs w:val="16"/>
    </w:rPr>
  </w:style>
  <w:style w:type="paragraph" w:customStyle="1" w:styleId="xl67">
    <w:name w:val="xl67"/>
    <w:basedOn w:val="Normal"/>
    <w:rsid w:val="008D7F85"/>
    <w:pPr>
      <w:spacing w:before="100" w:beforeAutospacing="1" w:after="100" w:afterAutospacing="1"/>
      <w:jc w:val="center"/>
    </w:pPr>
  </w:style>
  <w:style w:type="paragraph" w:customStyle="1" w:styleId="xl68">
    <w:name w:val="xl68"/>
    <w:basedOn w:val="Normal"/>
    <w:rsid w:val="008D7F85"/>
    <w:pPr>
      <w:spacing w:before="100" w:beforeAutospacing="1" w:after="100" w:afterAutospacing="1"/>
      <w:jc w:val="center"/>
      <w:textAlignment w:val="center"/>
    </w:pPr>
    <w:rPr>
      <w:b/>
      <w:bCs/>
    </w:rPr>
  </w:style>
  <w:style w:type="paragraph" w:customStyle="1" w:styleId="xl69">
    <w:name w:val="xl69"/>
    <w:basedOn w:val="Normal"/>
    <w:rsid w:val="008D7F85"/>
    <w:pPr>
      <w:spacing w:before="100" w:beforeAutospacing="1" w:after="100" w:afterAutospacing="1"/>
      <w:jc w:val="center"/>
    </w:pPr>
  </w:style>
  <w:style w:type="paragraph" w:customStyle="1" w:styleId="xl70">
    <w:name w:val="xl70"/>
    <w:basedOn w:val="Normal"/>
    <w:rsid w:val="008D7F85"/>
    <w:pPr>
      <w:spacing w:before="100" w:beforeAutospacing="1" w:after="100" w:afterAutospacing="1"/>
      <w:textAlignment w:val="center"/>
    </w:pPr>
    <w:rPr>
      <w:b/>
      <w:bCs/>
    </w:rPr>
  </w:style>
  <w:style w:type="paragraph" w:customStyle="1" w:styleId="xl71">
    <w:name w:val="xl71"/>
    <w:basedOn w:val="Normal"/>
    <w:rsid w:val="008D7F85"/>
    <w:pPr>
      <w:spacing w:before="100" w:beforeAutospacing="1" w:after="100" w:afterAutospacing="1"/>
      <w:jc w:val="center"/>
      <w:textAlignment w:val="center"/>
    </w:pPr>
    <w:rPr>
      <w:b/>
      <w:bCs/>
    </w:rPr>
  </w:style>
  <w:style w:type="paragraph" w:customStyle="1" w:styleId="xl72">
    <w:name w:val="xl72"/>
    <w:basedOn w:val="Normal"/>
    <w:rsid w:val="008D7F85"/>
    <w:pPr>
      <w:spacing w:before="100" w:beforeAutospacing="1" w:after="100" w:afterAutospacing="1"/>
      <w:jc w:val="center"/>
      <w:textAlignment w:val="center"/>
    </w:pPr>
  </w:style>
  <w:style w:type="paragraph" w:customStyle="1" w:styleId="xl73">
    <w:name w:val="xl73"/>
    <w:basedOn w:val="Normal"/>
    <w:rsid w:val="008D7F85"/>
    <w:pPr>
      <w:spacing w:before="100" w:beforeAutospacing="1" w:after="100" w:afterAutospacing="1"/>
      <w:textAlignment w:val="center"/>
    </w:pPr>
  </w:style>
  <w:style w:type="paragraph" w:customStyle="1" w:styleId="xl74">
    <w:name w:val="xl74"/>
    <w:basedOn w:val="Normal"/>
    <w:rsid w:val="008D7F85"/>
    <w:pPr>
      <w:spacing w:before="100" w:beforeAutospacing="1" w:after="100" w:afterAutospacing="1"/>
      <w:jc w:val="center"/>
      <w:textAlignment w:val="center"/>
    </w:pPr>
  </w:style>
  <w:style w:type="paragraph" w:customStyle="1" w:styleId="xl75">
    <w:name w:val="xl75"/>
    <w:basedOn w:val="Normal"/>
    <w:rsid w:val="008D7F85"/>
    <w:pPr>
      <w:spacing w:before="100" w:beforeAutospacing="1" w:after="100" w:afterAutospacing="1"/>
      <w:jc w:val="center"/>
      <w:textAlignment w:val="center"/>
    </w:pPr>
  </w:style>
  <w:style w:type="paragraph" w:customStyle="1" w:styleId="xl76">
    <w:name w:val="xl76"/>
    <w:basedOn w:val="Normal"/>
    <w:rsid w:val="008D7F85"/>
    <w:pPr>
      <w:spacing w:before="100" w:beforeAutospacing="1" w:after="100" w:afterAutospacing="1"/>
      <w:jc w:val="both"/>
      <w:textAlignment w:val="center"/>
    </w:pPr>
  </w:style>
  <w:style w:type="paragraph" w:customStyle="1" w:styleId="xl77">
    <w:name w:val="xl77"/>
    <w:basedOn w:val="Normal"/>
    <w:rsid w:val="008D7F85"/>
    <w:pPr>
      <w:spacing w:before="100" w:beforeAutospacing="1" w:after="100" w:afterAutospacing="1"/>
      <w:jc w:val="center"/>
      <w:textAlignment w:val="center"/>
    </w:pPr>
  </w:style>
  <w:style w:type="paragraph" w:customStyle="1" w:styleId="xl78">
    <w:name w:val="xl78"/>
    <w:basedOn w:val="Normal"/>
    <w:rsid w:val="008D7F85"/>
    <w:pPr>
      <w:spacing w:before="100" w:beforeAutospacing="1" w:after="100" w:afterAutospacing="1"/>
      <w:textAlignment w:val="center"/>
    </w:pPr>
  </w:style>
  <w:style w:type="paragraph" w:customStyle="1" w:styleId="xl79">
    <w:name w:val="xl79"/>
    <w:basedOn w:val="Normal"/>
    <w:rsid w:val="008D7F85"/>
    <w:pPr>
      <w:spacing w:before="100" w:beforeAutospacing="1" w:after="100" w:afterAutospacing="1"/>
      <w:textAlignment w:val="center"/>
    </w:pPr>
  </w:style>
  <w:style w:type="paragraph" w:customStyle="1" w:styleId="xl80">
    <w:name w:val="xl80"/>
    <w:basedOn w:val="Normal"/>
    <w:rsid w:val="008D7F85"/>
    <w:pPr>
      <w:spacing w:before="100" w:beforeAutospacing="1" w:after="100" w:afterAutospacing="1"/>
      <w:jc w:val="center"/>
      <w:textAlignment w:val="center"/>
    </w:pPr>
    <w:rPr>
      <w:b/>
      <w:bCs/>
    </w:rPr>
  </w:style>
  <w:style w:type="paragraph" w:customStyle="1" w:styleId="xl81">
    <w:name w:val="xl81"/>
    <w:basedOn w:val="Normal"/>
    <w:rsid w:val="008D7F85"/>
    <w:pPr>
      <w:spacing w:before="100" w:beforeAutospacing="1" w:after="100" w:afterAutospacing="1"/>
      <w:textAlignment w:val="center"/>
    </w:pPr>
    <w:rPr>
      <w:b/>
      <w:bCs/>
    </w:rPr>
  </w:style>
  <w:style w:type="paragraph" w:customStyle="1" w:styleId="xl82">
    <w:name w:val="xl82"/>
    <w:basedOn w:val="Normal"/>
    <w:rsid w:val="008D7F85"/>
    <w:pPr>
      <w:spacing w:before="100" w:beforeAutospacing="1" w:after="100" w:afterAutospacing="1"/>
      <w:jc w:val="center"/>
      <w:textAlignment w:val="center"/>
    </w:pPr>
    <w:rPr>
      <w:b/>
      <w:bCs/>
    </w:rPr>
  </w:style>
  <w:style w:type="paragraph" w:customStyle="1" w:styleId="xl83">
    <w:name w:val="xl83"/>
    <w:basedOn w:val="Normal"/>
    <w:rsid w:val="008D7F85"/>
    <w:pPr>
      <w:spacing w:before="100" w:beforeAutospacing="1" w:after="100" w:afterAutospacing="1"/>
      <w:jc w:val="both"/>
      <w:textAlignment w:val="center"/>
    </w:pPr>
    <w:rPr>
      <w:b/>
      <w:bCs/>
    </w:rPr>
  </w:style>
  <w:style w:type="paragraph" w:customStyle="1" w:styleId="xl84">
    <w:name w:val="xl84"/>
    <w:basedOn w:val="Normal"/>
    <w:rsid w:val="008D7F85"/>
    <w:pPr>
      <w:spacing w:before="100" w:beforeAutospacing="1" w:after="100" w:afterAutospacing="1"/>
      <w:textAlignment w:val="center"/>
    </w:pPr>
    <w:rPr>
      <w:b/>
      <w:bCs/>
    </w:rPr>
  </w:style>
  <w:style w:type="paragraph" w:customStyle="1" w:styleId="xl85">
    <w:name w:val="xl85"/>
    <w:basedOn w:val="Normal"/>
    <w:rsid w:val="008D7F85"/>
    <w:pPr>
      <w:spacing w:before="100" w:beforeAutospacing="1" w:after="100" w:afterAutospacing="1"/>
      <w:textAlignment w:val="center"/>
    </w:pPr>
  </w:style>
  <w:style w:type="paragraph" w:customStyle="1" w:styleId="xl86">
    <w:name w:val="xl86"/>
    <w:basedOn w:val="Normal"/>
    <w:rsid w:val="008D7F85"/>
    <w:pPr>
      <w:spacing w:before="100" w:beforeAutospacing="1" w:after="100" w:afterAutospacing="1"/>
      <w:jc w:val="center"/>
      <w:textAlignment w:val="center"/>
    </w:pPr>
  </w:style>
  <w:style w:type="paragraph" w:customStyle="1" w:styleId="xl87">
    <w:name w:val="xl87"/>
    <w:basedOn w:val="Normal"/>
    <w:rsid w:val="008D7F85"/>
    <w:pPr>
      <w:spacing w:before="100" w:beforeAutospacing="1" w:after="100" w:afterAutospacing="1"/>
      <w:jc w:val="center"/>
      <w:textAlignment w:val="top"/>
    </w:pPr>
    <w:rPr>
      <w:b/>
      <w:bCs/>
    </w:rPr>
  </w:style>
  <w:style w:type="paragraph" w:customStyle="1" w:styleId="xl88">
    <w:name w:val="xl88"/>
    <w:basedOn w:val="Normal"/>
    <w:rsid w:val="008D7F85"/>
    <w:pPr>
      <w:spacing w:before="100" w:beforeAutospacing="1" w:after="100" w:afterAutospacing="1"/>
      <w:textAlignment w:val="top"/>
    </w:pPr>
    <w:rPr>
      <w:b/>
      <w:bCs/>
    </w:rPr>
  </w:style>
  <w:style w:type="paragraph" w:customStyle="1" w:styleId="xl89">
    <w:name w:val="xl89"/>
    <w:basedOn w:val="Normal"/>
    <w:rsid w:val="008D7F85"/>
    <w:pPr>
      <w:spacing w:before="100" w:beforeAutospacing="1" w:after="100" w:afterAutospacing="1"/>
      <w:jc w:val="center"/>
      <w:textAlignment w:val="top"/>
    </w:pPr>
    <w:rPr>
      <w:b/>
      <w:bCs/>
    </w:rPr>
  </w:style>
  <w:style w:type="paragraph" w:customStyle="1" w:styleId="xl90">
    <w:name w:val="xl90"/>
    <w:basedOn w:val="Normal"/>
    <w:rsid w:val="008D7F85"/>
    <w:pPr>
      <w:spacing w:before="100" w:beforeAutospacing="1" w:after="100" w:afterAutospacing="1"/>
      <w:jc w:val="center"/>
      <w:textAlignment w:val="top"/>
    </w:pPr>
  </w:style>
  <w:style w:type="paragraph" w:customStyle="1" w:styleId="xl91">
    <w:name w:val="xl91"/>
    <w:basedOn w:val="Normal"/>
    <w:rsid w:val="008D7F85"/>
    <w:pPr>
      <w:spacing w:before="100" w:beforeAutospacing="1" w:after="100" w:afterAutospacing="1"/>
      <w:textAlignment w:val="top"/>
    </w:pPr>
  </w:style>
  <w:style w:type="paragraph" w:customStyle="1" w:styleId="xl92">
    <w:name w:val="xl92"/>
    <w:basedOn w:val="Normal"/>
    <w:rsid w:val="008D7F85"/>
    <w:pPr>
      <w:spacing w:before="100" w:beforeAutospacing="1" w:after="100" w:afterAutospacing="1"/>
      <w:jc w:val="center"/>
      <w:textAlignment w:val="top"/>
    </w:pPr>
  </w:style>
  <w:style w:type="paragraph" w:customStyle="1" w:styleId="xl93">
    <w:name w:val="xl93"/>
    <w:basedOn w:val="Normal"/>
    <w:rsid w:val="008D7F85"/>
    <w:pPr>
      <w:spacing w:before="100" w:beforeAutospacing="1" w:after="100" w:afterAutospacing="1"/>
      <w:jc w:val="center"/>
      <w:textAlignment w:val="top"/>
    </w:pPr>
    <w:rPr>
      <w:b/>
      <w:bCs/>
    </w:rPr>
  </w:style>
  <w:style w:type="paragraph" w:customStyle="1" w:styleId="xl94">
    <w:name w:val="xl94"/>
    <w:basedOn w:val="Normal"/>
    <w:rsid w:val="008D7F85"/>
    <w:pPr>
      <w:spacing w:before="100" w:beforeAutospacing="1" w:after="100" w:afterAutospacing="1"/>
      <w:textAlignment w:val="top"/>
    </w:pPr>
    <w:rPr>
      <w:b/>
      <w:bCs/>
    </w:rPr>
  </w:style>
  <w:style w:type="paragraph" w:customStyle="1" w:styleId="xl95">
    <w:name w:val="xl95"/>
    <w:basedOn w:val="Normal"/>
    <w:rsid w:val="008D7F85"/>
    <w:pPr>
      <w:spacing w:before="100" w:beforeAutospacing="1" w:after="100" w:afterAutospacing="1"/>
      <w:jc w:val="center"/>
      <w:textAlignment w:val="top"/>
    </w:pPr>
    <w:rPr>
      <w:b/>
      <w:bCs/>
    </w:rPr>
  </w:style>
  <w:style w:type="paragraph" w:customStyle="1" w:styleId="xl96">
    <w:name w:val="xl96"/>
    <w:basedOn w:val="Normal"/>
    <w:rsid w:val="008D7F85"/>
    <w:pPr>
      <w:spacing w:before="100" w:beforeAutospacing="1" w:after="100" w:afterAutospacing="1"/>
      <w:jc w:val="center"/>
      <w:textAlignment w:val="top"/>
    </w:pPr>
  </w:style>
  <w:style w:type="paragraph" w:customStyle="1" w:styleId="xl97">
    <w:name w:val="xl97"/>
    <w:basedOn w:val="Normal"/>
    <w:rsid w:val="008D7F85"/>
    <w:pPr>
      <w:spacing w:before="100" w:beforeAutospacing="1" w:after="100" w:afterAutospacing="1"/>
      <w:textAlignment w:val="top"/>
    </w:pPr>
  </w:style>
  <w:style w:type="paragraph" w:customStyle="1" w:styleId="xl98">
    <w:name w:val="xl98"/>
    <w:basedOn w:val="Normal"/>
    <w:rsid w:val="008D7F85"/>
    <w:pPr>
      <w:spacing w:before="100" w:beforeAutospacing="1" w:after="100" w:afterAutospacing="1"/>
      <w:jc w:val="center"/>
      <w:textAlignment w:val="top"/>
    </w:pPr>
  </w:style>
  <w:style w:type="paragraph" w:customStyle="1" w:styleId="xl99">
    <w:name w:val="xl99"/>
    <w:basedOn w:val="Normal"/>
    <w:rsid w:val="008D7F85"/>
    <w:pPr>
      <w:spacing w:before="100" w:beforeAutospacing="1" w:after="100" w:afterAutospacing="1"/>
      <w:jc w:val="center"/>
      <w:textAlignment w:val="center"/>
    </w:pPr>
    <w:rPr>
      <w:b/>
      <w:bCs/>
    </w:rPr>
  </w:style>
  <w:style w:type="paragraph" w:customStyle="1" w:styleId="xl100">
    <w:name w:val="xl100"/>
    <w:basedOn w:val="Normal"/>
    <w:rsid w:val="008D7F85"/>
    <w:pPr>
      <w:spacing w:before="100" w:beforeAutospacing="1" w:after="100" w:afterAutospacing="1"/>
      <w:jc w:val="both"/>
      <w:textAlignment w:val="center"/>
    </w:pPr>
    <w:rPr>
      <w:b/>
      <w:bCs/>
    </w:rPr>
  </w:style>
  <w:style w:type="paragraph" w:customStyle="1" w:styleId="xl101">
    <w:name w:val="xl101"/>
    <w:basedOn w:val="Normal"/>
    <w:rsid w:val="008D7F85"/>
    <w:pPr>
      <w:spacing w:before="100" w:beforeAutospacing="1" w:after="100" w:afterAutospacing="1"/>
      <w:jc w:val="center"/>
      <w:textAlignment w:val="center"/>
    </w:pPr>
    <w:rPr>
      <w:b/>
      <w:bCs/>
    </w:rPr>
  </w:style>
  <w:style w:type="paragraph" w:customStyle="1" w:styleId="xl102">
    <w:name w:val="xl102"/>
    <w:basedOn w:val="Normal"/>
    <w:rsid w:val="008D7F85"/>
    <w:pPr>
      <w:spacing w:before="100" w:beforeAutospacing="1" w:after="100" w:afterAutospacing="1"/>
    </w:pPr>
  </w:style>
  <w:style w:type="paragraph" w:customStyle="1" w:styleId="xl103">
    <w:name w:val="xl103"/>
    <w:basedOn w:val="Normal"/>
    <w:rsid w:val="008D7F85"/>
    <w:pPr>
      <w:spacing w:before="100" w:beforeAutospacing="1" w:after="100" w:afterAutospacing="1"/>
      <w:jc w:val="center"/>
    </w:pPr>
  </w:style>
  <w:style w:type="paragraph" w:customStyle="1" w:styleId="xl104">
    <w:name w:val="xl104"/>
    <w:basedOn w:val="Normal"/>
    <w:rsid w:val="008D7F85"/>
    <w:pPr>
      <w:spacing w:before="100" w:beforeAutospacing="1" w:after="100" w:afterAutospacing="1"/>
      <w:jc w:val="center"/>
      <w:textAlignment w:val="center"/>
    </w:pPr>
  </w:style>
  <w:style w:type="paragraph" w:customStyle="1" w:styleId="xl105">
    <w:name w:val="xl105"/>
    <w:basedOn w:val="Normal"/>
    <w:rsid w:val="008D7F85"/>
    <w:pPr>
      <w:spacing w:before="100" w:beforeAutospacing="1" w:after="100" w:afterAutospacing="1"/>
      <w:jc w:val="both"/>
      <w:textAlignment w:val="center"/>
    </w:pPr>
  </w:style>
  <w:style w:type="paragraph" w:customStyle="1" w:styleId="xl106">
    <w:name w:val="xl106"/>
    <w:basedOn w:val="Normal"/>
    <w:rsid w:val="008D7F85"/>
    <w:pPr>
      <w:spacing w:before="100" w:beforeAutospacing="1" w:after="100" w:afterAutospacing="1"/>
      <w:jc w:val="center"/>
      <w:textAlignment w:val="center"/>
    </w:pPr>
  </w:style>
  <w:style w:type="paragraph" w:customStyle="1" w:styleId="xl107">
    <w:name w:val="xl107"/>
    <w:basedOn w:val="Normal"/>
    <w:rsid w:val="008D7F85"/>
    <w:pPr>
      <w:spacing w:before="100" w:beforeAutospacing="1" w:after="100" w:afterAutospacing="1"/>
      <w:jc w:val="center"/>
    </w:pPr>
    <w:rPr>
      <w:b/>
      <w:bCs/>
    </w:rPr>
  </w:style>
  <w:style w:type="paragraph" w:customStyle="1" w:styleId="xl108">
    <w:name w:val="xl108"/>
    <w:basedOn w:val="Normal"/>
    <w:rsid w:val="008D7F85"/>
    <w:pPr>
      <w:spacing w:before="100" w:beforeAutospacing="1" w:after="100" w:afterAutospacing="1"/>
    </w:pPr>
    <w:rPr>
      <w:b/>
      <w:bCs/>
    </w:rPr>
  </w:style>
  <w:style w:type="paragraph" w:customStyle="1" w:styleId="xl109">
    <w:name w:val="xl109"/>
    <w:basedOn w:val="Normal"/>
    <w:rsid w:val="008D7F85"/>
    <w:pPr>
      <w:spacing w:before="100" w:beforeAutospacing="1" w:after="100" w:afterAutospacing="1"/>
      <w:jc w:val="center"/>
    </w:pPr>
    <w:rPr>
      <w:b/>
      <w:bCs/>
    </w:rPr>
  </w:style>
  <w:style w:type="paragraph" w:customStyle="1" w:styleId="xl110">
    <w:name w:val="xl110"/>
    <w:basedOn w:val="Normal"/>
    <w:rsid w:val="008D7F85"/>
    <w:pPr>
      <w:spacing w:before="100" w:beforeAutospacing="1" w:after="100" w:afterAutospacing="1"/>
      <w:jc w:val="center"/>
      <w:textAlignment w:val="top"/>
    </w:pPr>
    <w:rPr>
      <w:b/>
      <w:bCs/>
    </w:rPr>
  </w:style>
  <w:style w:type="paragraph" w:customStyle="1" w:styleId="xl111">
    <w:name w:val="xl111"/>
    <w:basedOn w:val="Normal"/>
    <w:rsid w:val="008D7F85"/>
    <w:pPr>
      <w:spacing w:before="100" w:beforeAutospacing="1" w:after="100" w:afterAutospacing="1"/>
      <w:jc w:val="both"/>
      <w:textAlignment w:val="top"/>
    </w:pPr>
    <w:rPr>
      <w:b/>
      <w:bCs/>
    </w:rPr>
  </w:style>
  <w:style w:type="paragraph" w:customStyle="1" w:styleId="xl112">
    <w:name w:val="xl112"/>
    <w:basedOn w:val="Normal"/>
    <w:rsid w:val="008D7F85"/>
    <w:pPr>
      <w:spacing w:before="100" w:beforeAutospacing="1" w:after="100" w:afterAutospacing="1"/>
      <w:jc w:val="center"/>
      <w:textAlignment w:val="top"/>
    </w:pPr>
    <w:rPr>
      <w:b/>
      <w:bCs/>
    </w:rPr>
  </w:style>
  <w:style w:type="paragraph" w:customStyle="1" w:styleId="xl113">
    <w:name w:val="xl113"/>
    <w:basedOn w:val="Normal"/>
    <w:rsid w:val="008D7F85"/>
    <w:pPr>
      <w:spacing w:before="100" w:beforeAutospacing="1" w:after="100" w:afterAutospacing="1"/>
      <w:jc w:val="center"/>
      <w:textAlignment w:val="top"/>
    </w:pPr>
  </w:style>
  <w:style w:type="paragraph" w:customStyle="1" w:styleId="xl114">
    <w:name w:val="xl114"/>
    <w:basedOn w:val="Normal"/>
    <w:rsid w:val="008D7F85"/>
    <w:pPr>
      <w:spacing w:before="100" w:beforeAutospacing="1" w:after="100" w:afterAutospacing="1"/>
      <w:jc w:val="both"/>
      <w:textAlignment w:val="top"/>
    </w:pPr>
  </w:style>
  <w:style w:type="paragraph" w:customStyle="1" w:styleId="xl115">
    <w:name w:val="xl115"/>
    <w:basedOn w:val="Normal"/>
    <w:rsid w:val="008D7F85"/>
    <w:pPr>
      <w:spacing w:before="100" w:beforeAutospacing="1" w:after="100" w:afterAutospacing="1"/>
      <w:jc w:val="center"/>
      <w:textAlignment w:val="top"/>
    </w:pPr>
  </w:style>
  <w:style w:type="paragraph" w:customStyle="1" w:styleId="xl116">
    <w:name w:val="xl116"/>
    <w:basedOn w:val="Normal"/>
    <w:rsid w:val="008D7F85"/>
    <w:pPr>
      <w:spacing w:before="100" w:beforeAutospacing="1" w:after="100" w:afterAutospacing="1"/>
      <w:jc w:val="center"/>
    </w:pPr>
  </w:style>
  <w:style w:type="paragraph" w:customStyle="1" w:styleId="xl117">
    <w:name w:val="xl117"/>
    <w:basedOn w:val="Normal"/>
    <w:rsid w:val="008D7F85"/>
    <w:pPr>
      <w:spacing w:before="100" w:beforeAutospacing="1" w:after="100" w:afterAutospacing="1"/>
    </w:pPr>
  </w:style>
  <w:style w:type="paragraph" w:customStyle="1" w:styleId="xl118">
    <w:name w:val="xl118"/>
    <w:basedOn w:val="Normal"/>
    <w:rsid w:val="008D7F85"/>
    <w:pPr>
      <w:spacing w:before="100" w:beforeAutospacing="1" w:after="100" w:afterAutospacing="1"/>
      <w:jc w:val="center"/>
    </w:pPr>
  </w:style>
  <w:style w:type="paragraph" w:customStyle="1" w:styleId="xl119">
    <w:name w:val="xl119"/>
    <w:basedOn w:val="Normal"/>
    <w:rsid w:val="008D7F85"/>
    <w:pPr>
      <w:spacing w:before="100" w:beforeAutospacing="1" w:after="100" w:afterAutospacing="1"/>
      <w:jc w:val="both"/>
      <w:textAlignment w:val="top"/>
    </w:pPr>
    <w:rPr>
      <w:b/>
      <w:bCs/>
    </w:rPr>
  </w:style>
  <w:style w:type="paragraph" w:customStyle="1" w:styleId="xl120">
    <w:name w:val="xl120"/>
    <w:basedOn w:val="Normal"/>
    <w:rsid w:val="008D7F85"/>
    <w:pPr>
      <w:spacing w:before="100" w:beforeAutospacing="1" w:after="100" w:afterAutospacing="1"/>
      <w:jc w:val="center"/>
    </w:pPr>
    <w:rPr>
      <w:b/>
      <w:bCs/>
    </w:rPr>
  </w:style>
  <w:style w:type="paragraph" w:customStyle="1" w:styleId="xl121">
    <w:name w:val="xl121"/>
    <w:basedOn w:val="Normal"/>
    <w:rsid w:val="008D7F85"/>
    <w:pPr>
      <w:spacing w:before="100" w:beforeAutospacing="1" w:after="100" w:afterAutospacing="1"/>
    </w:pPr>
    <w:rPr>
      <w:b/>
      <w:bCs/>
    </w:rPr>
  </w:style>
  <w:style w:type="paragraph" w:customStyle="1" w:styleId="xl122">
    <w:name w:val="xl122"/>
    <w:basedOn w:val="Normal"/>
    <w:rsid w:val="008D7F85"/>
    <w:pPr>
      <w:spacing w:before="100" w:beforeAutospacing="1" w:after="100" w:afterAutospacing="1"/>
      <w:jc w:val="center"/>
    </w:pPr>
    <w:rPr>
      <w:b/>
      <w:bCs/>
    </w:rPr>
  </w:style>
  <w:style w:type="paragraph" w:customStyle="1" w:styleId="xl123">
    <w:name w:val="xl123"/>
    <w:basedOn w:val="Normal"/>
    <w:rsid w:val="008D7F85"/>
    <w:pPr>
      <w:spacing w:before="100" w:beforeAutospacing="1" w:after="100" w:afterAutospacing="1"/>
      <w:jc w:val="both"/>
      <w:textAlignment w:val="top"/>
    </w:pPr>
  </w:style>
  <w:style w:type="paragraph" w:customStyle="1" w:styleId="xl124">
    <w:name w:val="xl124"/>
    <w:basedOn w:val="Normal"/>
    <w:rsid w:val="008D7F85"/>
    <w:pPr>
      <w:spacing w:before="100" w:beforeAutospacing="1" w:after="100" w:afterAutospacing="1"/>
      <w:jc w:val="center"/>
      <w:textAlignment w:val="center"/>
    </w:pPr>
    <w:rPr>
      <w:b/>
      <w:bCs/>
    </w:rPr>
  </w:style>
  <w:style w:type="paragraph" w:customStyle="1" w:styleId="xl125">
    <w:name w:val="xl125"/>
    <w:basedOn w:val="Normal"/>
    <w:rsid w:val="008D7F85"/>
    <w:pPr>
      <w:spacing w:before="100" w:beforeAutospacing="1" w:after="100" w:afterAutospacing="1"/>
      <w:jc w:val="both"/>
      <w:textAlignment w:val="center"/>
    </w:pPr>
    <w:rPr>
      <w:b/>
      <w:bCs/>
    </w:rPr>
  </w:style>
  <w:style w:type="paragraph" w:customStyle="1" w:styleId="xl126">
    <w:name w:val="xl126"/>
    <w:basedOn w:val="Normal"/>
    <w:rsid w:val="008D7F85"/>
    <w:pPr>
      <w:spacing w:before="100" w:beforeAutospacing="1" w:after="100" w:afterAutospacing="1"/>
      <w:jc w:val="center"/>
      <w:textAlignment w:val="center"/>
    </w:pPr>
    <w:rPr>
      <w:b/>
      <w:bCs/>
    </w:rPr>
  </w:style>
  <w:style w:type="paragraph" w:customStyle="1" w:styleId="xl127">
    <w:name w:val="xl127"/>
    <w:basedOn w:val="Normal"/>
    <w:rsid w:val="008D7F85"/>
    <w:pPr>
      <w:spacing w:before="100" w:beforeAutospacing="1" w:after="100" w:afterAutospacing="1"/>
      <w:jc w:val="both"/>
    </w:pPr>
  </w:style>
  <w:style w:type="paragraph" w:customStyle="1" w:styleId="xl128">
    <w:name w:val="xl128"/>
    <w:basedOn w:val="Normal"/>
    <w:rsid w:val="008D7F85"/>
    <w:pPr>
      <w:spacing w:before="100" w:beforeAutospacing="1" w:after="100" w:afterAutospacing="1"/>
      <w:textAlignment w:val="center"/>
    </w:pPr>
  </w:style>
  <w:style w:type="paragraph" w:customStyle="1" w:styleId="xl129">
    <w:name w:val="xl129"/>
    <w:basedOn w:val="Normal"/>
    <w:rsid w:val="008D7F85"/>
    <w:pPr>
      <w:spacing w:before="100" w:beforeAutospacing="1" w:after="100" w:afterAutospacing="1"/>
      <w:jc w:val="center"/>
      <w:textAlignment w:val="top"/>
    </w:pPr>
    <w:rPr>
      <w:b/>
      <w:bCs/>
    </w:rPr>
  </w:style>
  <w:style w:type="paragraph" w:customStyle="1" w:styleId="xl130">
    <w:name w:val="xl130"/>
    <w:basedOn w:val="Normal"/>
    <w:rsid w:val="008D7F85"/>
    <w:pPr>
      <w:spacing w:before="100" w:beforeAutospacing="1" w:after="100" w:afterAutospacing="1"/>
      <w:jc w:val="both"/>
      <w:textAlignment w:val="top"/>
    </w:pPr>
    <w:rPr>
      <w:b/>
      <w:bCs/>
    </w:rPr>
  </w:style>
  <w:style w:type="paragraph" w:customStyle="1" w:styleId="xl131">
    <w:name w:val="xl131"/>
    <w:basedOn w:val="Normal"/>
    <w:rsid w:val="008D7F85"/>
    <w:pPr>
      <w:spacing w:before="100" w:beforeAutospacing="1" w:after="100" w:afterAutospacing="1"/>
      <w:jc w:val="center"/>
      <w:textAlignment w:val="top"/>
    </w:pPr>
    <w:rPr>
      <w:b/>
      <w:bCs/>
    </w:rPr>
  </w:style>
  <w:style w:type="paragraph" w:customStyle="1" w:styleId="xl132">
    <w:name w:val="xl132"/>
    <w:basedOn w:val="Normal"/>
    <w:rsid w:val="008D7F85"/>
    <w:pPr>
      <w:spacing w:before="100" w:beforeAutospacing="1" w:after="100" w:afterAutospacing="1"/>
      <w:jc w:val="both"/>
      <w:textAlignment w:val="center"/>
    </w:pPr>
    <w:rPr>
      <w:b/>
      <w:bCs/>
    </w:rPr>
  </w:style>
  <w:style w:type="paragraph" w:customStyle="1" w:styleId="xl133">
    <w:name w:val="xl133"/>
    <w:basedOn w:val="Normal"/>
    <w:rsid w:val="008D7F85"/>
    <w:pPr>
      <w:spacing w:before="100" w:beforeAutospacing="1" w:after="100" w:afterAutospacing="1"/>
      <w:textAlignment w:val="center"/>
    </w:pPr>
    <w:rPr>
      <w:b/>
      <w:bCs/>
    </w:rPr>
  </w:style>
  <w:style w:type="paragraph" w:customStyle="1" w:styleId="xl134">
    <w:name w:val="xl134"/>
    <w:basedOn w:val="Normal"/>
    <w:rsid w:val="008D7F85"/>
    <w:pPr>
      <w:spacing w:before="100" w:beforeAutospacing="1" w:after="100" w:afterAutospacing="1"/>
      <w:jc w:val="both"/>
      <w:textAlignment w:val="center"/>
    </w:pPr>
  </w:style>
  <w:style w:type="paragraph" w:customStyle="1" w:styleId="xl135">
    <w:name w:val="xl135"/>
    <w:basedOn w:val="Normal"/>
    <w:rsid w:val="008D7F85"/>
    <w:pPr>
      <w:spacing w:before="100" w:beforeAutospacing="1" w:after="100" w:afterAutospacing="1"/>
      <w:jc w:val="both"/>
      <w:textAlignment w:val="center"/>
    </w:pPr>
    <w:rPr>
      <w:b/>
      <w:bCs/>
    </w:rPr>
  </w:style>
  <w:style w:type="paragraph" w:customStyle="1" w:styleId="xl136">
    <w:name w:val="xl136"/>
    <w:basedOn w:val="Normal"/>
    <w:rsid w:val="008D7F85"/>
    <w:pPr>
      <w:spacing w:before="100" w:beforeAutospacing="1" w:after="100" w:afterAutospacing="1"/>
      <w:jc w:val="center"/>
      <w:textAlignment w:val="center"/>
    </w:pPr>
    <w:rPr>
      <w:b/>
      <w:bCs/>
    </w:rPr>
  </w:style>
  <w:style w:type="paragraph" w:customStyle="1" w:styleId="xl137">
    <w:name w:val="xl137"/>
    <w:basedOn w:val="Normal"/>
    <w:rsid w:val="008D7F85"/>
    <w:pPr>
      <w:spacing w:before="100" w:beforeAutospacing="1" w:after="100" w:afterAutospacing="1"/>
      <w:jc w:val="center"/>
    </w:pPr>
  </w:style>
  <w:style w:type="paragraph" w:customStyle="1" w:styleId="xl138">
    <w:name w:val="xl138"/>
    <w:basedOn w:val="Normal"/>
    <w:rsid w:val="008D7F85"/>
    <w:pPr>
      <w:pBdr>
        <w:top w:val="single" w:sz="12" w:space="0" w:color="auto"/>
        <w:left w:val="single" w:sz="8" w:space="0" w:color="auto"/>
        <w:right w:val="single" w:sz="8" w:space="0" w:color="auto"/>
      </w:pBdr>
      <w:shd w:val="pct25" w:color="000000" w:fill="C0C0C0"/>
      <w:spacing w:before="100" w:beforeAutospacing="1" w:after="100" w:afterAutospacing="1"/>
      <w:jc w:val="center"/>
      <w:textAlignment w:val="top"/>
    </w:pPr>
    <w:rPr>
      <w:rFonts w:ascii="Arial" w:hAnsi="Arial" w:cs="Arial"/>
      <w:b/>
      <w:bCs/>
      <w:sz w:val="22"/>
      <w:szCs w:val="22"/>
    </w:rPr>
  </w:style>
  <w:style w:type="paragraph" w:customStyle="1" w:styleId="xl139">
    <w:name w:val="xl139"/>
    <w:basedOn w:val="Normal"/>
    <w:rsid w:val="008D7F85"/>
    <w:pPr>
      <w:shd w:val="clear" w:color="000000" w:fill="FFFF99"/>
      <w:spacing w:before="100" w:beforeAutospacing="1" w:after="100" w:afterAutospacing="1"/>
      <w:jc w:val="center"/>
    </w:pPr>
  </w:style>
  <w:style w:type="paragraph" w:customStyle="1" w:styleId="xl140">
    <w:name w:val="xl140"/>
    <w:basedOn w:val="Normal"/>
    <w:rsid w:val="008D7F85"/>
    <w:pPr>
      <w:shd w:val="clear" w:color="000000" w:fill="FFFF99"/>
      <w:spacing w:before="100" w:beforeAutospacing="1" w:after="100" w:afterAutospacing="1"/>
      <w:jc w:val="center"/>
    </w:pPr>
  </w:style>
  <w:style w:type="paragraph" w:customStyle="1" w:styleId="xl141">
    <w:name w:val="xl141"/>
    <w:basedOn w:val="Normal"/>
    <w:rsid w:val="008D7F85"/>
    <w:pPr>
      <w:shd w:val="clear" w:color="000000" w:fill="FFFF99"/>
      <w:spacing w:before="100" w:beforeAutospacing="1" w:after="100" w:afterAutospacing="1"/>
    </w:pPr>
  </w:style>
  <w:style w:type="paragraph" w:customStyle="1" w:styleId="xl142">
    <w:name w:val="xl142"/>
    <w:basedOn w:val="Normal"/>
    <w:rsid w:val="008D7F85"/>
    <w:pPr>
      <w:pBdr>
        <w:top w:val="single" w:sz="8" w:space="0" w:color="auto"/>
        <w:left w:val="single" w:sz="8" w:space="0" w:color="auto"/>
        <w:bottom w:val="single" w:sz="8" w:space="0" w:color="auto"/>
        <w:right w:val="single" w:sz="8" w:space="0" w:color="auto"/>
      </w:pBdr>
      <w:shd w:val="pct25" w:color="000000" w:fill="C0C0C0"/>
      <w:spacing w:before="100" w:beforeAutospacing="1" w:after="100" w:afterAutospacing="1"/>
      <w:jc w:val="center"/>
      <w:textAlignment w:val="top"/>
    </w:pPr>
    <w:rPr>
      <w:rFonts w:ascii="Arial" w:hAnsi="Arial" w:cs="Arial"/>
      <w:b/>
      <w:bCs/>
      <w:sz w:val="14"/>
      <w:szCs w:val="14"/>
    </w:rPr>
  </w:style>
  <w:style w:type="paragraph" w:customStyle="1" w:styleId="xl143">
    <w:name w:val="xl143"/>
    <w:basedOn w:val="Normal"/>
    <w:rsid w:val="008D7F85"/>
    <w:pPr>
      <w:pBdr>
        <w:top w:val="single" w:sz="8" w:space="0" w:color="auto"/>
        <w:bottom w:val="single" w:sz="8" w:space="0" w:color="auto"/>
        <w:right w:val="single" w:sz="8" w:space="0" w:color="auto"/>
      </w:pBdr>
      <w:shd w:val="pct25" w:color="000000" w:fill="C0C0C0"/>
      <w:spacing w:before="100" w:beforeAutospacing="1" w:after="100" w:afterAutospacing="1"/>
      <w:jc w:val="center"/>
      <w:textAlignment w:val="top"/>
    </w:pPr>
    <w:rPr>
      <w:rFonts w:ascii="Arial" w:hAnsi="Arial" w:cs="Arial"/>
      <w:b/>
      <w:bCs/>
      <w:sz w:val="14"/>
      <w:szCs w:val="14"/>
    </w:rPr>
  </w:style>
  <w:style w:type="paragraph" w:customStyle="1" w:styleId="xl144">
    <w:name w:val="xl144"/>
    <w:basedOn w:val="Normal"/>
    <w:rsid w:val="008D7F85"/>
    <w:pPr>
      <w:pBdr>
        <w:top w:val="single" w:sz="8" w:space="0" w:color="auto"/>
        <w:left w:val="single" w:sz="8" w:space="0" w:color="auto"/>
        <w:bottom w:val="single" w:sz="8" w:space="0" w:color="auto"/>
        <w:right w:val="single" w:sz="8" w:space="0" w:color="auto"/>
      </w:pBdr>
      <w:shd w:val="pct25" w:color="000000" w:fill="C0C0C0"/>
      <w:spacing w:before="100" w:beforeAutospacing="1" w:after="100" w:afterAutospacing="1"/>
      <w:jc w:val="center"/>
      <w:textAlignment w:val="top"/>
    </w:pPr>
    <w:rPr>
      <w:rFonts w:ascii="Arial" w:hAnsi="Arial" w:cs="Arial"/>
      <w:b/>
      <w:bCs/>
      <w:sz w:val="16"/>
      <w:szCs w:val="16"/>
    </w:rPr>
  </w:style>
  <w:style w:type="paragraph" w:customStyle="1" w:styleId="xl145">
    <w:name w:val="xl145"/>
    <w:basedOn w:val="Normal"/>
    <w:rsid w:val="008D7F85"/>
    <w:pPr>
      <w:pBdr>
        <w:top w:val="single" w:sz="8" w:space="0" w:color="auto"/>
        <w:bottom w:val="single" w:sz="8" w:space="0" w:color="auto"/>
        <w:right w:val="single" w:sz="8" w:space="0" w:color="auto"/>
      </w:pBdr>
      <w:shd w:val="pct25" w:color="000000" w:fill="C0C0C0"/>
      <w:spacing w:before="100" w:beforeAutospacing="1" w:after="100" w:afterAutospacing="1"/>
      <w:textAlignment w:val="top"/>
    </w:pPr>
  </w:style>
  <w:style w:type="paragraph" w:customStyle="1" w:styleId="xl146">
    <w:name w:val="xl146"/>
    <w:basedOn w:val="Normal"/>
    <w:rsid w:val="008D7F85"/>
    <w:pPr>
      <w:spacing w:before="100" w:beforeAutospacing="1" w:after="100" w:afterAutospacing="1"/>
    </w:pPr>
    <w:rPr>
      <w:rFonts w:ascii="Arial" w:hAnsi="Arial" w:cs="Arial"/>
    </w:rPr>
  </w:style>
  <w:style w:type="paragraph" w:customStyle="1" w:styleId="xl147">
    <w:name w:val="xl147"/>
    <w:basedOn w:val="Normal"/>
    <w:rsid w:val="008D7F85"/>
    <w:pPr>
      <w:spacing w:before="100" w:beforeAutospacing="1" w:after="100" w:afterAutospacing="1"/>
      <w:jc w:val="right"/>
    </w:pPr>
    <w:rPr>
      <w:b/>
      <w:bCs/>
      <w:sz w:val="22"/>
      <w:szCs w:val="22"/>
    </w:rPr>
  </w:style>
  <w:style w:type="paragraph" w:customStyle="1" w:styleId="xl148">
    <w:name w:val="xl148"/>
    <w:basedOn w:val="Normal"/>
    <w:rsid w:val="008D7F85"/>
    <w:pPr>
      <w:shd w:val="clear" w:color="000000" w:fill="FFFF99"/>
      <w:spacing w:before="100" w:beforeAutospacing="1" w:after="100" w:afterAutospacing="1"/>
    </w:pPr>
    <w:rPr>
      <w:rFonts w:ascii="Arial" w:hAnsi="Arial" w:cs="Arial"/>
    </w:rPr>
  </w:style>
  <w:style w:type="paragraph" w:customStyle="1" w:styleId="xl149">
    <w:name w:val="xl149"/>
    <w:basedOn w:val="Normal"/>
    <w:rsid w:val="008D7F85"/>
    <w:pPr>
      <w:shd w:val="clear" w:color="000000" w:fill="FFFF99"/>
      <w:spacing w:before="100" w:beforeAutospacing="1" w:after="100" w:afterAutospacing="1"/>
      <w:jc w:val="center"/>
    </w:pPr>
    <w:rPr>
      <w:rFonts w:ascii="Arial" w:hAnsi="Arial" w:cs="Arial"/>
    </w:rPr>
  </w:style>
  <w:style w:type="paragraph" w:customStyle="1" w:styleId="xl150">
    <w:name w:val="xl150"/>
    <w:basedOn w:val="Normal"/>
    <w:rsid w:val="008D7F85"/>
    <w:pPr>
      <w:shd w:val="clear" w:color="000000" w:fill="FFFF99"/>
      <w:spacing w:before="100" w:beforeAutospacing="1" w:after="100" w:afterAutospacing="1"/>
      <w:jc w:val="center"/>
    </w:pPr>
    <w:rPr>
      <w:rFonts w:ascii="Arial" w:hAnsi="Arial" w:cs="Arial"/>
    </w:rPr>
  </w:style>
  <w:style w:type="paragraph" w:customStyle="1" w:styleId="xl151">
    <w:name w:val="xl151"/>
    <w:basedOn w:val="Normal"/>
    <w:rsid w:val="008D7F85"/>
    <w:pPr>
      <w:pBdr>
        <w:left w:val="single" w:sz="12" w:space="0" w:color="auto"/>
      </w:pBdr>
      <w:shd w:val="pct25" w:color="000000" w:fill="C0C0C0"/>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Normal"/>
    <w:rsid w:val="008D7F85"/>
    <w:pPr>
      <w:shd w:val="pct25" w:color="000000" w:fill="C0C0C0"/>
      <w:spacing w:before="100" w:beforeAutospacing="1" w:after="100" w:afterAutospacing="1"/>
      <w:jc w:val="center"/>
      <w:textAlignment w:val="top"/>
    </w:pPr>
    <w:rPr>
      <w:rFonts w:ascii="Arial" w:hAnsi="Arial" w:cs="Arial"/>
      <w:b/>
      <w:bCs/>
      <w:sz w:val="16"/>
      <w:szCs w:val="16"/>
    </w:rPr>
  </w:style>
  <w:style w:type="paragraph" w:customStyle="1" w:styleId="xl153">
    <w:name w:val="xl153"/>
    <w:basedOn w:val="Normal"/>
    <w:rsid w:val="008D7F85"/>
    <w:pPr>
      <w:pBdr>
        <w:right w:val="single" w:sz="8" w:space="0" w:color="auto"/>
      </w:pBdr>
      <w:shd w:val="pct25" w:color="000000" w:fill="C0C0C0"/>
      <w:spacing w:before="100" w:beforeAutospacing="1" w:after="100" w:afterAutospacing="1"/>
      <w:jc w:val="center"/>
      <w:textAlignment w:val="top"/>
    </w:pPr>
    <w:rPr>
      <w:rFonts w:ascii="Arial" w:hAnsi="Arial" w:cs="Arial"/>
      <w:b/>
      <w:bCs/>
      <w:sz w:val="16"/>
      <w:szCs w:val="16"/>
    </w:rPr>
  </w:style>
  <w:style w:type="table" w:styleId="Tablaconcuadrcula1">
    <w:name w:val="Table Grid 1"/>
    <w:basedOn w:val="Tablanormal"/>
    <w:rsid w:val="004A67A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4A67A8"/>
    <w:pPr>
      <w:autoSpaceDE w:val="0"/>
      <w:autoSpaceDN w:val="0"/>
      <w:adjustRightInd w:val="0"/>
    </w:pPr>
    <w:rPr>
      <w:rFonts w:ascii="Arial" w:hAnsi="Arial" w:cs="Arial"/>
      <w:color w:val="000000"/>
      <w:sz w:val="24"/>
      <w:szCs w:val="24"/>
      <w:lang w:val="es-CR" w:eastAsia="en-US"/>
    </w:rPr>
  </w:style>
  <w:style w:type="character" w:customStyle="1" w:styleId="PrrafodelistaCar">
    <w:name w:val="Párrafo de lista Car"/>
    <w:link w:val="Prrafodelista"/>
    <w:uiPriority w:val="34"/>
    <w:rsid w:val="004A67A8"/>
    <w:rPr>
      <w:rFonts w:ascii="Times New Roman" w:eastAsia="Times New Roman" w:hAnsi="Times New Roman"/>
      <w:sz w:val="24"/>
      <w:szCs w:val="24"/>
    </w:rPr>
  </w:style>
  <w:style w:type="character" w:styleId="Mencinsinresolver">
    <w:name w:val="Unresolved Mention"/>
    <w:basedOn w:val="Fuentedeprrafopredeter"/>
    <w:uiPriority w:val="99"/>
    <w:semiHidden/>
    <w:unhideWhenUsed/>
    <w:rsid w:val="00575B34"/>
    <w:rPr>
      <w:color w:val="605E5C"/>
      <w:shd w:val="clear" w:color="auto" w:fill="E1DFDD"/>
    </w:rPr>
  </w:style>
  <w:style w:type="character" w:customStyle="1" w:styleId="normaltextrun1">
    <w:name w:val="normaltextrun1"/>
    <w:basedOn w:val="Fuentedeprrafopredeter"/>
    <w:rsid w:val="00851311"/>
  </w:style>
  <w:style w:type="paragraph" w:customStyle="1" w:styleId="paragraph">
    <w:name w:val="paragraph"/>
    <w:basedOn w:val="Normal"/>
    <w:rsid w:val="00775324"/>
    <w:rPr>
      <w:lang w:val="es-CR" w:eastAsia="es-CR"/>
    </w:rPr>
  </w:style>
  <w:style w:type="character" w:customStyle="1" w:styleId="eop">
    <w:name w:val="eop"/>
    <w:basedOn w:val="Fuentedeprrafopredeter"/>
    <w:rsid w:val="00775324"/>
  </w:style>
  <w:style w:type="table" w:customStyle="1" w:styleId="Tablaconcuadrcula10">
    <w:name w:val="Tabla con cuadrícula1"/>
    <w:basedOn w:val="Tablanormal"/>
    <w:next w:val="Tablaconcuadrcula"/>
    <w:uiPriority w:val="39"/>
    <w:rsid w:val="00832F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569">
      <w:bodyDiv w:val="1"/>
      <w:marLeft w:val="0"/>
      <w:marRight w:val="0"/>
      <w:marTop w:val="0"/>
      <w:marBottom w:val="0"/>
      <w:divBdr>
        <w:top w:val="none" w:sz="0" w:space="0" w:color="auto"/>
        <w:left w:val="none" w:sz="0" w:space="0" w:color="auto"/>
        <w:bottom w:val="none" w:sz="0" w:space="0" w:color="auto"/>
        <w:right w:val="none" w:sz="0" w:space="0" w:color="auto"/>
      </w:divBdr>
      <w:divsChild>
        <w:div w:id="1454210464">
          <w:marLeft w:val="0"/>
          <w:marRight w:val="0"/>
          <w:marTop w:val="0"/>
          <w:marBottom w:val="0"/>
          <w:divBdr>
            <w:top w:val="none" w:sz="0" w:space="0" w:color="auto"/>
            <w:left w:val="none" w:sz="0" w:space="0" w:color="auto"/>
            <w:bottom w:val="none" w:sz="0" w:space="0" w:color="auto"/>
            <w:right w:val="none" w:sz="0" w:space="0" w:color="auto"/>
          </w:divBdr>
          <w:divsChild>
            <w:div w:id="2063599652">
              <w:marLeft w:val="0"/>
              <w:marRight w:val="0"/>
              <w:marTop w:val="0"/>
              <w:marBottom w:val="0"/>
              <w:divBdr>
                <w:top w:val="none" w:sz="0" w:space="0" w:color="auto"/>
                <w:left w:val="none" w:sz="0" w:space="0" w:color="auto"/>
                <w:bottom w:val="none" w:sz="0" w:space="0" w:color="auto"/>
                <w:right w:val="none" w:sz="0" w:space="0" w:color="auto"/>
              </w:divBdr>
              <w:divsChild>
                <w:div w:id="1079525143">
                  <w:marLeft w:val="0"/>
                  <w:marRight w:val="0"/>
                  <w:marTop w:val="0"/>
                  <w:marBottom w:val="0"/>
                  <w:divBdr>
                    <w:top w:val="none" w:sz="0" w:space="0" w:color="auto"/>
                    <w:left w:val="none" w:sz="0" w:space="0" w:color="auto"/>
                    <w:bottom w:val="none" w:sz="0" w:space="0" w:color="auto"/>
                    <w:right w:val="none" w:sz="0" w:space="0" w:color="auto"/>
                  </w:divBdr>
                  <w:divsChild>
                    <w:div w:id="348220485">
                      <w:marLeft w:val="0"/>
                      <w:marRight w:val="0"/>
                      <w:marTop w:val="0"/>
                      <w:marBottom w:val="0"/>
                      <w:divBdr>
                        <w:top w:val="none" w:sz="0" w:space="0" w:color="auto"/>
                        <w:left w:val="none" w:sz="0" w:space="0" w:color="auto"/>
                        <w:bottom w:val="none" w:sz="0" w:space="0" w:color="auto"/>
                        <w:right w:val="none" w:sz="0" w:space="0" w:color="auto"/>
                      </w:divBdr>
                      <w:divsChild>
                        <w:div w:id="877006452">
                          <w:marLeft w:val="0"/>
                          <w:marRight w:val="0"/>
                          <w:marTop w:val="0"/>
                          <w:marBottom w:val="0"/>
                          <w:divBdr>
                            <w:top w:val="none" w:sz="0" w:space="0" w:color="auto"/>
                            <w:left w:val="none" w:sz="0" w:space="0" w:color="auto"/>
                            <w:bottom w:val="none" w:sz="0" w:space="0" w:color="auto"/>
                            <w:right w:val="none" w:sz="0" w:space="0" w:color="auto"/>
                          </w:divBdr>
                          <w:divsChild>
                            <w:div w:id="1978795780">
                              <w:marLeft w:val="0"/>
                              <w:marRight w:val="0"/>
                              <w:marTop w:val="0"/>
                              <w:marBottom w:val="0"/>
                              <w:divBdr>
                                <w:top w:val="none" w:sz="0" w:space="0" w:color="auto"/>
                                <w:left w:val="none" w:sz="0" w:space="0" w:color="auto"/>
                                <w:bottom w:val="none" w:sz="0" w:space="0" w:color="auto"/>
                                <w:right w:val="none" w:sz="0" w:space="0" w:color="auto"/>
                              </w:divBdr>
                              <w:divsChild>
                                <w:div w:id="798186445">
                                  <w:marLeft w:val="0"/>
                                  <w:marRight w:val="0"/>
                                  <w:marTop w:val="0"/>
                                  <w:marBottom w:val="0"/>
                                  <w:divBdr>
                                    <w:top w:val="none" w:sz="0" w:space="0" w:color="auto"/>
                                    <w:left w:val="none" w:sz="0" w:space="0" w:color="auto"/>
                                    <w:bottom w:val="none" w:sz="0" w:space="0" w:color="auto"/>
                                    <w:right w:val="none" w:sz="0" w:space="0" w:color="auto"/>
                                  </w:divBdr>
                                  <w:divsChild>
                                    <w:div w:id="2017920528">
                                      <w:marLeft w:val="0"/>
                                      <w:marRight w:val="0"/>
                                      <w:marTop w:val="0"/>
                                      <w:marBottom w:val="0"/>
                                      <w:divBdr>
                                        <w:top w:val="none" w:sz="0" w:space="0" w:color="auto"/>
                                        <w:left w:val="none" w:sz="0" w:space="0" w:color="auto"/>
                                        <w:bottom w:val="none" w:sz="0" w:space="0" w:color="auto"/>
                                        <w:right w:val="none" w:sz="0" w:space="0" w:color="auto"/>
                                      </w:divBdr>
                                      <w:divsChild>
                                        <w:div w:id="839127494">
                                          <w:marLeft w:val="0"/>
                                          <w:marRight w:val="0"/>
                                          <w:marTop w:val="0"/>
                                          <w:marBottom w:val="0"/>
                                          <w:divBdr>
                                            <w:top w:val="none" w:sz="0" w:space="0" w:color="auto"/>
                                            <w:left w:val="none" w:sz="0" w:space="0" w:color="auto"/>
                                            <w:bottom w:val="none" w:sz="0" w:space="0" w:color="auto"/>
                                            <w:right w:val="none" w:sz="0" w:space="0" w:color="auto"/>
                                          </w:divBdr>
                                          <w:divsChild>
                                            <w:div w:id="1249267785">
                                              <w:marLeft w:val="0"/>
                                              <w:marRight w:val="0"/>
                                              <w:marTop w:val="0"/>
                                              <w:marBottom w:val="0"/>
                                              <w:divBdr>
                                                <w:top w:val="none" w:sz="0" w:space="0" w:color="auto"/>
                                                <w:left w:val="none" w:sz="0" w:space="0" w:color="auto"/>
                                                <w:bottom w:val="none" w:sz="0" w:space="0" w:color="auto"/>
                                                <w:right w:val="none" w:sz="0" w:space="0" w:color="auto"/>
                                              </w:divBdr>
                                              <w:divsChild>
                                                <w:div w:id="568537580">
                                                  <w:marLeft w:val="0"/>
                                                  <w:marRight w:val="0"/>
                                                  <w:marTop w:val="0"/>
                                                  <w:marBottom w:val="0"/>
                                                  <w:divBdr>
                                                    <w:top w:val="none" w:sz="0" w:space="0" w:color="auto"/>
                                                    <w:left w:val="none" w:sz="0" w:space="0" w:color="auto"/>
                                                    <w:bottom w:val="none" w:sz="0" w:space="0" w:color="auto"/>
                                                    <w:right w:val="none" w:sz="0" w:space="0" w:color="auto"/>
                                                  </w:divBdr>
                                                  <w:divsChild>
                                                    <w:div w:id="1408728384">
                                                      <w:marLeft w:val="0"/>
                                                      <w:marRight w:val="0"/>
                                                      <w:marTop w:val="0"/>
                                                      <w:marBottom w:val="0"/>
                                                      <w:divBdr>
                                                        <w:top w:val="single" w:sz="6" w:space="0" w:color="auto"/>
                                                        <w:left w:val="none" w:sz="0" w:space="0" w:color="auto"/>
                                                        <w:bottom w:val="single" w:sz="6" w:space="0" w:color="auto"/>
                                                        <w:right w:val="none" w:sz="0" w:space="0" w:color="auto"/>
                                                      </w:divBdr>
                                                      <w:divsChild>
                                                        <w:div w:id="1067803911">
                                                          <w:marLeft w:val="0"/>
                                                          <w:marRight w:val="0"/>
                                                          <w:marTop w:val="0"/>
                                                          <w:marBottom w:val="0"/>
                                                          <w:divBdr>
                                                            <w:top w:val="none" w:sz="0" w:space="0" w:color="auto"/>
                                                            <w:left w:val="none" w:sz="0" w:space="0" w:color="auto"/>
                                                            <w:bottom w:val="none" w:sz="0" w:space="0" w:color="auto"/>
                                                            <w:right w:val="none" w:sz="0" w:space="0" w:color="auto"/>
                                                          </w:divBdr>
                                                          <w:divsChild>
                                                            <w:div w:id="1606883661">
                                                              <w:marLeft w:val="0"/>
                                                              <w:marRight w:val="0"/>
                                                              <w:marTop w:val="0"/>
                                                              <w:marBottom w:val="0"/>
                                                              <w:divBdr>
                                                                <w:top w:val="none" w:sz="0" w:space="0" w:color="auto"/>
                                                                <w:left w:val="none" w:sz="0" w:space="0" w:color="auto"/>
                                                                <w:bottom w:val="none" w:sz="0" w:space="0" w:color="auto"/>
                                                                <w:right w:val="none" w:sz="0" w:space="0" w:color="auto"/>
                                                              </w:divBdr>
                                                              <w:divsChild>
                                                                <w:div w:id="354813908">
                                                                  <w:marLeft w:val="0"/>
                                                                  <w:marRight w:val="0"/>
                                                                  <w:marTop w:val="0"/>
                                                                  <w:marBottom w:val="0"/>
                                                                  <w:divBdr>
                                                                    <w:top w:val="none" w:sz="0" w:space="0" w:color="auto"/>
                                                                    <w:left w:val="none" w:sz="0" w:space="0" w:color="auto"/>
                                                                    <w:bottom w:val="none" w:sz="0" w:space="0" w:color="auto"/>
                                                                    <w:right w:val="none" w:sz="0" w:space="0" w:color="auto"/>
                                                                  </w:divBdr>
                                                                  <w:divsChild>
                                                                    <w:div w:id="1547764216">
                                                                      <w:marLeft w:val="0"/>
                                                                      <w:marRight w:val="0"/>
                                                                      <w:marTop w:val="0"/>
                                                                      <w:marBottom w:val="0"/>
                                                                      <w:divBdr>
                                                                        <w:top w:val="none" w:sz="0" w:space="0" w:color="auto"/>
                                                                        <w:left w:val="none" w:sz="0" w:space="0" w:color="auto"/>
                                                                        <w:bottom w:val="none" w:sz="0" w:space="0" w:color="auto"/>
                                                                        <w:right w:val="none" w:sz="0" w:space="0" w:color="auto"/>
                                                                      </w:divBdr>
                                                                      <w:divsChild>
                                                                        <w:div w:id="772286062">
                                                                          <w:marLeft w:val="0"/>
                                                                          <w:marRight w:val="0"/>
                                                                          <w:marTop w:val="0"/>
                                                                          <w:marBottom w:val="0"/>
                                                                          <w:divBdr>
                                                                            <w:top w:val="none" w:sz="0" w:space="0" w:color="auto"/>
                                                                            <w:left w:val="none" w:sz="0" w:space="0" w:color="auto"/>
                                                                            <w:bottom w:val="none" w:sz="0" w:space="0" w:color="auto"/>
                                                                            <w:right w:val="none" w:sz="0" w:space="0" w:color="auto"/>
                                                                          </w:divBdr>
                                                                          <w:divsChild>
                                                                            <w:div w:id="1538614881">
                                                                              <w:marLeft w:val="0"/>
                                                                              <w:marRight w:val="0"/>
                                                                              <w:marTop w:val="0"/>
                                                                              <w:marBottom w:val="0"/>
                                                                              <w:divBdr>
                                                                                <w:top w:val="none" w:sz="0" w:space="0" w:color="auto"/>
                                                                                <w:left w:val="none" w:sz="0" w:space="0" w:color="auto"/>
                                                                                <w:bottom w:val="none" w:sz="0" w:space="0" w:color="auto"/>
                                                                                <w:right w:val="none" w:sz="0" w:space="0" w:color="auto"/>
                                                                              </w:divBdr>
                                                                              <w:divsChild>
                                                                                <w:div w:id="913322563">
                                                                                  <w:marLeft w:val="0"/>
                                                                                  <w:marRight w:val="0"/>
                                                                                  <w:marTop w:val="0"/>
                                                                                  <w:marBottom w:val="0"/>
                                                                                  <w:divBdr>
                                                                                    <w:top w:val="none" w:sz="0" w:space="0" w:color="auto"/>
                                                                                    <w:left w:val="none" w:sz="0" w:space="0" w:color="auto"/>
                                                                                    <w:bottom w:val="none" w:sz="0" w:space="0" w:color="auto"/>
                                                                                    <w:right w:val="none" w:sz="0" w:space="0" w:color="auto"/>
                                                                                  </w:divBdr>
                                                                                  <w:divsChild>
                                                                                    <w:div w:id="2115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904270">
      <w:bodyDiv w:val="1"/>
      <w:marLeft w:val="0"/>
      <w:marRight w:val="0"/>
      <w:marTop w:val="0"/>
      <w:marBottom w:val="0"/>
      <w:divBdr>
        <w:top w:val="none" w:sz="0" w:space="0" w:color="auto"/>
        <w:left w:val="none" w:sz="0" w:space="0" w:color="auto"/>
        <w:bottom w:val="none" w:sz="0" w:space="0" w:color="auto"/>
        <w:right w:val="none" w:sz="0" w:space="0" w:color="auto"/>
      </w:divBdr>
    </w:div>
    <w:div w:id="18928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es.wikipedia.org/wiki/Cifrado_por_bloques"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es.wikipedia.org/wiki/26_de_mayo"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s.wikipedia.org/wiki/Codificaci%C3%B3n_Huffman" TargetMode="External"/><Relationship Id="rId25" Type="http://schemas.openxmlformats.org/officeDocument/2006/relationships/hyperlink" Target="http://es.wikipedia.org/wiki/Criptograf%C3%ADa_sim%C3%A9trica"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es.wikipedia.org/w/index.php?title=Algoritmo_LZ77&amp;action=edit" TargetMode="External"/><Relationship Id="rId20" Type="http://schemas.openxmlformats.org/officeDocument/2006/relationships/hyperlink" Target="http://es.wikipedia.org/wiki/Gobierno_de_los_Estados_Unido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s.wikipedia.org/wiki/200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s.wikipedia.org/wiki/Algoritmo_Deflate" TargetMode="External"/><Relationship Id="rId23" Type="http://schemas.openxmlformats.org/officeDocument/2006/relationships/hyperlink" Target="http://es.wikipedia.org/wiki/Instituto_Nacional_de_Estandares_y_Tecnolog%C3%ADa"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es.wikipedia.org/wiki/Criptograf%C3%ADa"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s.wikipedia.org/wiki/GNU" TargetMode="External"/><Relationship Id="rId22" Type="http://schemas.openxmlformats.org/officeDocument/2006/relationships/hyperlink" Target="http://es.wikipedia.org/wiki/2002" TargetMode="External"/><Relationship Id="rId27" Type="http://schemas.openxmlformats.org/officeDocument/2006/relationships/package" Target="embeddings/Microsoft_Word_Document.docx"/><Relationship Id="rId30" Type="http://schemas.openxmlformats.org/officeDocument/2006/relationships/footer" Target="footer2.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9EDBE01D6D92E4C8E25EC6ADB1099B6" ma:contentTypeVersion="5" ma:contentTypeDescription="Crear nuevo documento." ma:contentTypeScope="" ma:versionID="91b60c1dacd071a23071e02bda20db80">
  <xsd:schema xmlns:xsd="http://www.w3.org/2001/XMLSchema" xmlns:xs="http://www.w3.org/2001/XMLSchema" xmlns:p="http://schemas.microsoft.com/office/2006/metadata/properties" xmlns:ns2="4f22472d-3ce3-46a5-954d-041d702d3692" xmlns:ns3="0f01b33b-af6d-466e-808f-b63681c2fce0" targetNamespace="http://schemas.microsoft.com/office/2006/metadata/properties" ma:root="true" ma:fieldsID="e40f6b87e92e52eafa54240c17faccb7" ns2:_="" ns3:_="">
    <xsd:import namespace="4f22472d-3ce3-46a5-954d-041d702d3692"/>
    <xsd:import namespace="0f01b33b-af6d-466e-808f-b63681c2fc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2472d-3ce3-46a5-954d-041d702d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647E6-AE71-4648-B26F-D477DE2A4EE2}">
  <ds:schemaRefs>
    <ds:schemaRef ds:uri="http://schemas.openxmlformats.org/officeDocument/2006/bibliography"/>
  </ds:schemaRefs>
</ds:datastoreItem>
</file>

<file path=customXml/itemProps2.xml><?xml version="1.0" encoding="utf-8"?>
<ds:datastoreItem xmlns:ds="http://schemas.openxmlformats.org/officeDocument/2006/customXml" ds:itemID="{A00C5FBA-A8E0-4A4E-BEF1-425399B014DE}">
  <ds:schemaRefs>
    <ds:schemaRef ds:uri="http://schemas.openxmlformats.org/officeDocument/2006/bibliography"/>
  </ds:schemaRefs>
</ds:datastoreItem>
</file>

<file path=customXml/itemProps3.xml><?xml version="1.0" encoding="utf-8"?>
<ds:datastoreItem xmlns:ds="http://schemas.openxmlformats.org/officeDocument/2006/customXml" ds:itemID="{DCC037CD-9F97-4A84-9DA0-2613165A4AEE}">
  <ds:schemaRefs>
    <ds:schemaRef ds:uri="http://schemas.microsoft.com/office/2006/metadata/longProperties"/>
  </ds:schemaRefs>
</ds:datastoreItem>
</file>

<file path=customXml/itemProps4.xml><?xml version="1.0" encoding="utf-8"?>
<ds:datastoreItem xmlns:ds="http://schemas.openxmlformats.org/officeDocument/2006/customXml" ds:itemID="{5796C69B-56E9-4BDA-A978-4596A0B03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2472d-3ce3-46a5-954d-041d702d3692"/>
    <ds:schemaRef ds:uri="0f01b33b-af6d-466e-808f-b63681c2f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148646-EB4D-4AF6-BDD0-A424FD8DBCF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344AA35-EF09-4B7F-8642-76761727E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5064</Words>
  <Characters>27753</Characters>
  <Application>Microsoft Office Word</Application>
  <DocSecurity>0</DocSecurity>
  <Lines>1239</Lines>
  <Paragraphs>568</Paragraphs>
  <ScaleCrop>false</ScaleCrop>
  <HeadingPairs>
    <vt:vector size="2" baseType="variant">
      <vt:variant>
        <vt:lpstr>Título</vt:lpstr>
      </vt:variant>
      <vt:variant>
        <vt:i4>1</vt:i4>
      </vt:variant>
    </vt:vector>
  </HeadingPairs>
  <TitlesOfParts>
    <vt:vector size="1" baseType="lpstr">
      <vt:lpstr>Manual de Información Capitalización Individual 28-01-12</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Información Capitalización Individual 28-01-12</dc:title>
  <dc:subject/>
  <dc:creator>rodriguezbg</dc:creator>
  <cp:keywords/>
  <cp:lastModifiedBy>RODRIGUEZ BOVIERI GIANFRANCO</cp:lastModifiedBy>
  <cp:revision>3</cp:revision>
  <cp:lastPrinted>2021-03-11T18:28:00Z</cp:lastPrinted>
  <dcterms:created xsi:type="dcterms:W3CDTF">2026-02-20T22:04:00Z</dcterms:created>
  <dcterms:modified xsi:type="dcterms:W3CDTF">2026-02-20T22:04:00Z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QESUAY3NZYHT-331-14</vt:lpwstr>
  </property>
  <property fmtid="{D5CDD505-2E9C-101B-9397-08002B2CF9AE}" pid="3" name="_dlc_DocIdItemGuid">
    <vt:lpwstr>237ef8df-6eb6-4242-897a-bd168d980954</vt:lpwstr>
  </property>
  <property fmtid="{D5CDD505-2E9C-101B-9397-08002B2CF9AE}" pid="4" name="_dlc_DocIdUrl">
    <vt:lpwstr>http://portal/Dependencias/PyN/_layouts/DocIdRedir.aspx?ID=QESUAY3NZYHT-331-14, QESUAY3NZYHT-331-14</vt:lpwstr>
  </property>
  <property fmtid="{D5CDD505-2E9C-101B-9397-08002B2CF9AE}" pid="5" name="Estado">
    <vt:lpwstr>Borrador</vt:lpwstr>
  </property>
  <property fmtid="{D5CDD505-2E9C-101B-9397-08002B2CF9AE}" pid="6" name="PublishingExpirationDate">
    <vt:lpwstr/>
  </property>
  <property fmtid="{D5CDD505-2E9C-101B-9397-08002B2CF9AE}" pid="7" name="PublishingStartDate">
    <vt:lpwstr/>
  </property>
  <property fmtid="{D5CDD505-2E9C-101B-9397-08002B2CF9AE}" pid="8" name="ContentType">
    <vt:lpwstr>Documento</vt:lpwstr>
  </property>
  <property fmtid="{D5CDD505-2E9C-101B-9397-08002B2CF9AE}" pid="9" name="ContentTypeId">
    <vt:lpwstr>0x01010049EDBE01D6D92E4C8E25EC6ADB1099B6</vt:lpwstr>
  </property>
  <property fmtid="{D5CDD505-2E9C-101B-9397-08002B2CF9AE}" pid="10" name="AuthorIds_UIVersion_16384">
    <vt:lpwstr>259</vt:lpwstr>
  </property>
  <property fmtid="{D5CDD505-2E9C-101B-9397-08002B2CF9AE}" pid="11" name="ClassificationContentMarkingFooterShapeIds">
    <vt:lpwstr>6f8b3697,5d436eb4,13544b59</vt:lpwstr>
  </property>
  <property fmtid="{D5CDD505-2E9C-101B-9397-08002B2CF9AE}" pid="12" name="ClassificationContentMarkingFooterFontProps">
    <vt:lpwstr>#000000,10,Aptos</vt:lpwstr>
  </property>
  <property fmtid="{D5CDD505-2E9C-101B-9397-08002B2CF9AE}" pid="13" name="ClassificationContentMarkingFooterText">
    <vt:lpwstr>Uso Interno estricto</vt:lpwstr>
  </property>
  <property fmtid="{D5CDD505-2E9C-101B-9397-08002B2CF9AE}" pid="14" name="MSIP_Label_b8b4be34-365a-4a68-b9fb-75c1b6874315_Enabled">
    <vt:lpwstr>true</vt:lpwstr>
  </property>
  <property fmtid="{D5CDD505-2E9C-101B-9397-08002B2CF9AE}" pid="15" name="MSIP_Label_b8b4be34-365a-4a68-b9fb-75c1b6874315_SetDate">
    <vt:lpwstr>2026-02-18T18:19:49Z</vt:lpwstr>
  </property>
  <property fmtid="{D5CDD505-2E9C-101B-9397-08002B2CF9AE}" pid="16" name="MSIP_Label_b8b4be34-365a-4a68-b9fb-75c1b6874315_Method">
    <vt:lpwstr>Standard</vt:lpwstr>
  </property>
  <property fmtid="{D5CDD505-2E9C-101B-9397-08002B2CF9AE}" pid="17" name="MSIP_Label_b8b4be34-365a-4a68-b9fb-75c1b6874315_Name">
    <vt:lpwstr>b8b4be34-365a-4a68-b9fb-75c1b6874315</vt:lpwstr>
  </property>
  <property fmtid="{D5CDD505-2E9C-101B-9397-08002B2CF9AE}" pid="18" name="MSIP_Label_b8b4be34-365a-4a68-b9fb-75c1b6874315_SiteId">
    <vt:lpwstr>618d0a45-25a6-4618-9f80-8f70a435ee52</vt:lpwstr>
  </property>
  <property fmtid="{D5CDD505-2E9C-101B-9397-08002B2CF9AE}" pid="19" name="MSIP_Label_b8b4be34-365a-4a68-b9fb-75c1b6874315_ActionId">
    <vt:lpwstr>25659027-a5b5-4a57-bc67-2a86bd09e636</vt:lpwstr>
  </property>
  <property fmtid="{D5CDD505-2E9C-101B-9397-08002B2CF9AE}" pid="20" name="MSIP_Label_b8b4be34-365a-4a68-b9fb-75c1b6874315_ContentBits">
    <vt:lpwstr>2</vt:lpwstr>
  </property>
  <property fmtid="{D5CDD505-2E9C-101B-9397-08002B2CF9AE}" pid="21" name="MSIP_Label_b8b4be34-365a-4a68-b9fb-75c1b6874315_Tag">
    <vt:lpwstr>10, 3, 0, 1</vt:lpwstr>
  </property>
</Properties>
</file>